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F62C8" w14:textId="2BFE6FC5" w:rsidR="003A31D6" w:rsidRPr="00A24DEC" w:rsidRDefault="00E71F52" w:rsidP="003A31D6">
      <w:pPr>
        <w:ind w:firstLine="720"/>
        <w:jc w:val="center"/>
        <w:rPr>
          <w:rFonts w:ascii="PT Astra Serif" w:hAnsi="PT Astra Serif"/>
          <w:b/>
        </w:rPr>
      </w:pPr>
      <w:r w:rsidRPr="00A24DEC">
        <w:rPr>
          <w:rFonts w:ascii="PT Astra Serif" w:hAnsi="PT Astra Serif"/>
          <w:b/>
        </w:rPr>
        <w:t>Инструкция</w:t>
      </w:r>
      <w:r w:rsidR="003A31D6" w:rsidRPr="00A24DEC">
        <w:rPr>
          <w:rFonts w:ascii="PT Astra Serif" w:hAnsi="PT Astra Serif"/>
          <w:b/>
        </w:rPr>
        <w:t xml:space="preserve"> по </w:t>
      </w:r>
      <w:r w:rsidR="00A24DEC" w:rsidRPr="00A24DEC">
        <w:rPr>
          <w:rFonts w:ascii="PT Astra Serif" w:hAnsi="PT Astra Serif"/>
          <w:b/>
        </w:rPr>
        <w:t xml:space="preserve">подготовке и </w:t>
      </w:r>
      <w:r w:rsidR="003A31D6" w:rsidRPr="00A24DEC">
        <w:rPr>
          <w:rFonts w:ascii="PT Astra Serif" w:hAnsi="PT Astra Serif"/>
          <w:b/>
        </w:rPr>
        <w:t xml:space="preserve">проведению </w:t>
      </w:r>
    </w:p>
    <w:p w14:paraId="65AD7B41" w14:textId="2357C388" w:rsidR="003A31D6" w:rsidRPr="00A24DEC" w:rsidRDefault="00E71F52" w:rsidP="003A31D6">
      <w:pPr>
        <w:ind w:firstLine="720"/>
        <w:jc w:val="center"/>
        <w:rPr>
          <w:rFonts w:ascii="PT Astra Serif" w:hAnsi="PT Astra Serif"/>
          <w:b/>
        </w:rPr>
      </w:pPr>
      <w:r w:rsidRPr="00A24DEC">
        <w:rPr>
          <w:rFonts w:ascii="PT Astra Serif" w:hAnsi="PT Astra Serif"/>
          <w:b/>
        </w:rPr>
        <w:t>экзамена</w:t>
      </w:r>
      <w:r w:rsidR="00EE5E14" w:rsidRPr="00A24DEC">
        <w:rPr>
          <w:rFonts w:ascii="PT Astra Serif" w:hAnsi="PT Astra Serif"/>
          <w:b/>
        </w:rPr>
        <w:t xml:space="preserve"> </w:t>
      </w:r>
      <w:r w:rsidR="00A24DEC" w:rsidRPr="00A24DEC">
        <w:rPr>
          <w:rFonts w:ascii="PT Astra Serif" w:hAnsi="PT Astra Serif"/>
          <w:b/>
        </w:rPr>
        <w:t>по химии</w:t>
      </w:r>
      <w:r w:rsidR="00A24DEC" w:rsidRPr="00A24DEC">
        <w:rPr>
          <w:rFonts w:ascii="PT Astra Serif" w:hAnsi="PT Astra Serif"/>
          <w:b/>
        </w:rPr>
        <w:t xml:space="preserve"> </w:t>
      </w:r>
      <w:r w:rsidR="00EE5E14" w:rsidRPr="00A24DEC">
        <w:rPr>
          <w:rFonts w:ascii="PT Astra Serif" w:hAnsi="PT Astra Serif"/>
          <w:b/>
        </w:rPr>
        <w:t xml:space="preserve">в форме ОГЭ </w:t>
      </w:r>
    </w:p>
    <w:p w14:paraId="357B2363" w14:textId="77777777" w:rsidR="00E20665" w:rsidRPr="00A24DEC" w:rsidRDefault="00E20665" w:rsidP="00E20665">
      <w:pPr>
        <w:ind w:firstLine="709"/>
        <w:jc w:val="both"/>
        <w:rPr>
          <w:rFonts w:ascii="PT Astra Serif" w:eastAsia="TimesNewRoman" w:hAnsi="PT Astra Serif"/>
        </w:rPr>
      </w:pPr>
    </w:p>
    <w:p w14:paraId="59239563" w14:textId="6889165F" w:rsidR="00B06B1A" w:rsidRPr="00A24DEC" w:rsidRDefault="00B06B1A" w:rsidP="00E20665">
      <w:pPr>
        <w:ind w:firstLine="709"/>
        <w:jc w:val="both"/>
        <w:rPr>
          <w:rFonts w:ascii="PT Astra Serif" w:eastAsia="TimesNewRoman" w:hAnsi="PT Astra Serif"/>
          <w:b/>
        </w:rPr>
      </w:pPr>
      <w:r w:rsidRPr="00A24DEC">
        <w:rPr>
          <w:rFonts w:ascii="PT Astra Serif" w:eastAsia="TimesNewRoman" w:hAnsi="PT Astra Serif"/>
          <w:b/>
        </w:rPr>
        <w:t>Общая информация</w:t>
      </w:r>
    </w:p>
    <w:p w14:paraId="500957F8" w14:textId="0A3973FE" w:rsidR="00E20665" w:rsidRPr="00A24DEC" w:rsidRDefault="00E20665" w:rsidP="00E20665">
      <w:pPr>
        <w:ind w:firstLine="709"/>
        <w:jc w:val="both"/>
        <w:rPr>
          <w:rFonts w:ascii="PT Astra Serif" w:eastAsia="TimesNewRoman" w:hAnsi="PT Astra Serif"/>
        </w:rPr>
      </w:pPr>
      <w:r w:rsidRPr="00A24DEC">
        <w:rPr>
          <w:rFonts w:ascii="PT Astra Serif" w:eastAsia="TimesNewRoman" w:hAnsi="PT Astra Serif"/>
        </w:rPr>
        <w:t>Каждый вариант КИМ состоит из двух частей, включающих в себя 24 задания.</w:t>
      </w:r>
    </w:p>
    <w:p w14:paraId="1180981E" w14:textId="77777777" w:rsidR="00E20665" w:rsidRPr="00A24DEC" w:rsidRDefault="00E20665" w:rsidP="00E20665">
      <w:pPr>
        <w:ind w:firstLine="709"/>
        <w:jc w:val="both"/>
        <w:rPr>
          <w:rFonts w:ascii="PT Astra Serif" w:eastAsia="TimesNewRoman" w:hAnsi="PT Astra Serif"/>
        </w:rPr>
      </w:pPr>
      <w:r w:rsidRPr="00A24DEC">
        <w:rPr>
          <w:rFonts w:ascii="PT Astra Serif" w:eastAsia="TimesNewRoman" w:hAnsi="PT Astra Serif"/>
        </w:rPr>
        <w:t>Часть 1 содержит 19 заданий с кратким ответом.</w:t>
      </w:r>
    </w:p>
    <w:p w14:paraId="0D587445" w14:textId="77777777" w:rsidR="00E20665" w:rsidRPr="00A24DEC" w:rsidRDefault="00E20665" w:rsidP="00E20665">
      <w:pPr>
        <w:ind w:firstLine="709"/>
        <w:jc w:val="both"/>
        <w:rPr>
          <w:rFonts w:ascii="PT Astra Serif" w:eastAsia="TimesNewRoman" w:hAnsi="PT Astra Serif"/>
        </w:rPr>
      </w:pPr>
      <w:r w:rsidRPr="00A24DEC">
        <w:rPr>
          <w:rFonts w:ascii="PT Astra Serif" w:eastAsia="TimesNewRoman" w:hAnsi="PT Astra Serif"/>
        </w:rPr>
        <w:t xml:space="preserve">Часть 2 содержит 5 заданий с развернутым ответом, включающим в себя необходимые уравнения реакций и расчеты. </w:t>
      </w:r>
    </w:p>
    <w:p w14:paraId="1571257B" w14:textId="77777777" w:rsidR="00E20665" w:rsidRPr="00A24DEC" w:rsidRDefault="00E20665" w:rsidP="00E20665">
      <w:pPr>
        <w:autoSpaceDE w:val="0"/>
        <w:autoSpaceDN w:val="0"/>
        <w:adjustRightInd w:val="0"/>
        <w:ind w:firstLine="709"/>
        <w:jc w:val="both"/>
        <w:rPr>
          <w:rFonts w:ascii="PT Astra Serif" w:eastAsia="TimesNewRoman" w:hAnsi="PT Astra Serif"/>
        </w:rPr>
      </w:pPr>
      <w:r w:rsidRPr="00A24DEC">
        <w:rPr>
          <w:rFonts w:ascii="PT Astra Serif" w:hAnsi="PT Astra Serif"/>
        </w:rPr>
        <w:t xml:space="preserve">При выполнении заданий КИМ ОГЭ по химии участникам экзамена </w:t>
      </w:r>
      <w:r w:rsidRPr="00A24DEC">
        <w:rPr>
          <w:rFonts w:ascii="PT Astra Serif" w:eastAsia="TimesNewRoman" w:hAnsi="PT Astra Serif"/>
        </w:rPr>
        <w:t xml:space="preserve">разрешается пользоваться </w:t>
      </w:r>
      <w:r w:rsidRPr="00A24DEC">
        <w:rPr>
          <w:rFonts w:ascii="PT Astra Serif" w:hAnsi="PT Astra Serif"/>
        </w:rPr>
        <w:t>непрограммируемыми калькуляторами, обеспечивающими выполнение арифметических вычислений (сложение, вычитание, умножение, деление, извлечение корня) и вычисление тригонометрических функций (</w:t>
      </w:r>
      <w:proofErr w:type="spellStart"/>
      <w:r w:rsidRPr="00A24DEC">
        <w:rPr>
          <w:rFonts w:ascii="PT Astra Serif" w:hAnsi="PT Astra Serif"/>
        </w:rPr>
        <w:t>sin</w:t>
      </w:r>
      <w:proofErr w:type="spellEnd"/>
      <w:r w:rsidRPr="00A24DEC">
        <w:rPr>
          <w:rFonts w:ascii="PT Astra Serif" w:hAnsi="PT Astra Serif"/>
        </w:rPr>
        <w:t xml:space="preserve">, </w:t>
      </w:r>
      <w:proofErr w:type="spellStart"/>
      <w:r w:rsidRPr="00A24DEC">
        <w:rPr>
          <w:rFonts w:ascii="PT Astra Serif" w:hAnsi="PT Astra Serif"/>
        </w:rPr>
        <w:t>cos</w:t>
      </w:r>
      <w:proofErr w:type="spellEnd"/>
      <w:r w:rsidRPr="00A24DEC">
        <w:rPr>
          <w:rFonts w:ascii="PT Astra Serif" w:hAnsi="PT Astra Serif"/>
        </w:rPr>
        <w:t xml:space="preserve">, </w:t>
      </w:r>
      <w:proofErr w:type="spellStart"/>
      <w:r w:rsidRPr="00A24DEC">
        <w:rPr>
          <w:rFonts w:ascii="PT Astra Serif" w:hAnsi="PT Astra Serif"/>
        </w:rPr>
        <w:t>tg</w:t>
      </w:r>
      <w:proofErr w:type="spellEnd"/>
      <w:r w:rsidRPr="00A24DEC">
        <w:rPr>
          <w:rFonts w:ascii="PT Astra Serif" w:hAnsi="PT Astra Serif"/>
        </w:rPr>
        <w:t xml:space="preserve">, </w:t>
      </w:r>
      <w:proofErr w:type="spellStart"/>
      <w:r w:rsidRPr="00A24DEC">
        <w:rPr>
          <w:rFonts w:ascii="PT Astra Serif" w:hAnsi="PT Astra Serif"/>
        </w:rPr>
        <w:t>ctg</w:t>
      </w:r>
      <w:proofErr w:type="spellEnd"/>
      <w:r w:rsidRPr="00A24DEC">
        <w:rPr>
          <w:rFonts w:ascii="PT Astra Serif" w:hAnsi="PT Astra Serif"/>
        </w:rPr>
        <w:t xml:space="preserve">, </w:t>
      </w:r>
      <w:proofErr w:type="spellStart"/>
      <w:r w:rsidRPr="00A24DEC">
        <w:rPr>
          <w:rFonts w:ascii="PT Astra Serif" w:hAnsi="PT Astra Serif"/>
        </w:rPr>
        <w:t>arcsin</w:t>
      </w:r>
      <w:proofErr w:type="spellEnd"/>
      <w:r w:rsidRPr="00A24DEC">
        <w:rPr>
          <w:rFonts w:ascii="PT Astra Serif" w:hAnsi="PT Astra Serif"/>
        </w:rPr>
        <w:t xml:space="preserve">, </w:t>
      </w:r>
      <w:proofErr w:type="spellStart"/>
      <w:r w:rsidRPr="00A24DEC">
        <w:rPr>
          <w:rFonts w:ascii="PT Astra Serif" w:hAnsi="PT Astra Serif"/>
        </w:rPr>
        <w:t>arccos</w:t>
      </w:r>
      <w:proofErr w:type="spellEnd"/>
      <w:r w:rsidRPr="00A24DEC">
        <w:rPr>
          <w:rFonts w:ascii="PT Astra Serif" w:hAnsi="PT Astra Serif"/>
        </w:rPr>
        <w:t xml:space="preserve">, </w:t>
      </w:r>
      <w:proofErr w:type="spellStart"/>
      <w:r w:rsidRPr="00A24DEC">
        <w:rPr>
          <w:rFonts w:ascii="PT Astra Serif" w:hAnsi="PT Astra Serif"/>
        </w:rPr>
        <w:t>arctg</w:t>
      </w:r>
      <w:proofErr w:type="spellEnd"/>
      <w:r w:rsidRPr="00A24DEC">
        <w:rPr>
          <w:rFonts w:ascii="PT Astra Serif" w:hAnsi="PT Astra Serif"/>
        </w:rPr>
        <w:t>), а также не обладающими функции средства связи, хранилища баз данных и не имеющими доступа к сетям передачи данных (в том числе к сети «Интернет»)</w:t>
      </w:r>
      <w:r w:rsidRPr="00A24DEC">
        <w:rPr>
          <w:rFonts w:ascii="PT Astra Serif" w:eastAsia="TimesNewRoman" w:hAnsi="PT Astra Serif"/>
        </w:rPr>
        <w:t>; периодической системой химических элементов Д.И. Менделеева; таблицей растворимости солей, кислот и оснований в воде; электрохимическим рядом напряжений металлов; лабораторным оборудованием для проведения химических опытов и комплектом химических реактивов, предусмотренным заданиями 23 и 24.</w:t>
      </w:r>
    </w:p>
    <w:p w14:paraId="30B78BD1" w14:textId="580F20C2" w:rsidR="00E20665" w:rsidRPr="00A24DEC" w:rsidRDefault="00E20665" w:rsidP="00E20665">
      <w:pPr>
        <w:widowControl w:val="0"/>
        <w:ind w:firstLine="709"/>
        <w:jc w:val="both"/>
        <w:rPr>
          <w:rFonts w:ascii="PT Astra Serif" w:hAnsi="PT Astra Serif"/>
        </w:rPr>
      </w:pPr>
      <w:r w:rsidRPr="00A24DEC">
        <w:rPr>
          <w:rFonts w:ascii="PT Astra Serif" w:hAnsi="PT Astra Serif"/>
        </w:rPr>
        <w:t>На выполнение экзаменационной работы отводится 3 часа (180 минут).</w:t>
      </w:r>
    </w:p>
    <w:p w14:paraId="1281A6E2" w14:textId="48839A64" w:rsidR="005A6A3C" w:rsidRPr="00A24DEC" w:rsidRDefault="005A6A3C" w:rsidP="005A6A3C">
      <w:pPr>
        <w:ind w:firstLine="709"/>
        <w:jc w:val="both"/>
        <w:rPr>
          <w:rFonts w:ascii="PT Astra Serif" w:eastAsia="TimesNewRoman" w:hAnsi="PT Astra Serif"/>
          <w:b/>
        </w:rPr>
      </w:pPr>
      <w:r w:rsidRPr="00A24DEC">
        <w:rPr>
          <w:rFonts w:ascii="PT Astra Serif" w:eastAsia="TimesNewRoman" w:hAnsi="PT Astra Serif"/>
          <w:b/>
        </w:rPr>
        <w:t xml:space="preserve">В </w:t>
      </w:r>
      <w:r w:rsidR="000A48AC" w:rsidRPr="00A24DEC">
        <w:rPr>
          <w:rFonts w:ascii="PT Astra Serif" w:eastAsia="TimesNewRoman" w:hAnsi="PT Astra Serif"/>
          <w:b/>
        </w:rPr>
        <w:t>КИМ</w:t>
      </w:r>
      <w:r w:rsidRPr="00A24DEC">
        <w:rPr>
          <w:rFonts w:ascii="PT Astra Serif" w:eastAsia="TimesNewRoman" w:hAnsi="PT Astra Serif"/>
          <w:b/>
        </w:rPr>
        <w:t xml:space="preserve"> ОГЭ по химии </w:t>
      </w:r>
      <w:r w:rsidR="000A48AC" w:rsidRPr="00A24DEC">
        <w:rPr>
          <w:rFonts w:ascii="PT Astra Serif" w:eastAsia="TimesNewRoman" w:hAnsi="PT Astra Serif"/>
          <w:b/>
        </w:rPr>
        <w:t>присутствует</w:t>
      </w:r>
      <w:r w:rsidRPr="00A24DEC">
        <w:rPr>
          <w:rFonts w:ascii="PT Astra Serif" w:eastAsia="TimesNewRoman" w:hAnsi="PT Astra Serif"/>
          <w:b/>
        </w:rPr>
        <w:t xml:space="preserve"> обязательная для выполнения практическая часть, которая включает в себя два задания: 23 и 24. </w:t>
      </w:r>
    </w:p>
    <w:p w14:paraId="12EBD5D7" w14:textId="3126DB87" w:rsidR="005A6A3C" w:rsidRPr="00A24DEC" w:rsidRDefault="005A6A3C" w:rsidP="005A6A3C">
      <w:pPr>
        <w:widowControl w:val="0"/>
        <w:ind w:firstLine="709"/>
        <w:jc w:val="both"/>
        <w:rPr>
          <w:rFonts w:ascii="PT Astra Serif" w:hAnsi="PT Astra Serif"/>
        </w:rPr>
      </w:pPr>
      <w:r w:rsidRPr="00A24DEC">
        <w:rPr>
          <w:rFonts w:ascii="PT Astra Serif" w:hAnsi="PT Astra Serif"/>
          <w:b/>
          <w:u w:val="single"/>
        </w:rPr>
        <w:t>В задании 23</w:t>
      </w:r>
      <w:r w:rsidRPr="00A24DEC">
        <w:rPr>
          <w:rFonts w:ascii="PT Astra Serif" w:hAnsi="PT Astra Serif"/>
        </w:rPr>
        <w:t xml:space="preserve"> из предложенного перечня необходимо выбрать вещества, взаимодействие с которыми отражает химические свойства указанного в условии задания вещества, и составить с ними уравнения реакций. Выполнение задания 23 предполагает развернутый ответ, который участник экзамена записывает в бланки ответов </w:t>
      </w:r>
      <w:r w:rsidR="003A31D6" w:rsidRPr="00A24DEC">
        <w:rPr>
          <w:rFonts w:ascii="PT Astra Serif" w:hAnsi="PT Astra Serif"/>
        </w:rPr>
        <w:t>С</w:t>
      </w:r>
      <w:r w:rsidRPr="00A24DEC">
        <w:rPr>
          <w:rFonts w:ascii="PT Astra Serif" w:hAnsi="PT Astra Serif"/>
        </w:rPr>
        <w:t>.</w:t>
      </w:r>
    </w:p>
    <w:p w14:paraId="7C77533F" w14:textId="4AA782AD" w:rsidR="005A6A3C" w:rsidRPr="00A24DEC" w:rsidRDefault="005A6A3C" w:rsidP="005A6A3C">
      <w:pPr>
        <w:ind w:firstLine="709"/>
        <w:jc w:val="both"/>
        <w:rPr>
          <w:rFonts w:ascii="PT Astra Serif" w:hAnsi="PT Astra Serif"/>
        </w:rPr>
      </w:pPr>
      <w:r w:rsidRPr="00A24DEC">
        <w:rPr>
          <w:rFonts w:ascii="PT Astra Serif" w:hAnsi="PT Astra Serif"/>
          <w:b/>
          <w:u w:val="single"/>
        </w:rPr>
        <w:t>В задании 24</w:t>
      </w:r>
      <w:r w:rsidRPr="00A24DEC">
        <w:rPr>
          <w:rFonts w:ascii="PT Astra Serif" w:hAnsi="PT Astra Serif"/>
        </w:rPr>
        <w:t xml:space="preserve"> предполагается проведение</w:t>
      </w:r>
      <w:r w:rsidR="00E20665" w:rsidRPr="00A24DEC">
        <w:rPr>
          <w:rFonts w:ascii="PT Astra Serif" w:hAnsi="PT Astra Serif"/>
        </w:rPr>
        <w:t xml:space="preserve"> эксперимента,</w:t>
      </w:r>
      <w:r w:rsidR="00DF0AE3" w:rsidRPr="00A24DEC">
        <w:rPr>
          <w:rFonts w:ascii="PT Astra Serif" w:hAnsi="PT Astra Serif"/>
        </w:rPr>
        <w:t xml:space="preserve"> </w:t>
      </w:r>
      <w:r w:rsidRPr="00A24DEC">
        <w:rPr>
          <w:rFonts w:ascii="PT Astra Serif" w:hAnsi="PT Astra Serif"/>
        </w:rPr>
        <w:t>соответствующ</w:t>
      </w:r>
      <w:r w:rsidR="00E20665" w:rsidRPr="00A24DEC">
        <w:rPr>
          <w:rFonts w:ascii="PT Astra Serif" w:hAnsi="PT Astra Serif"/>
        </w:rPr>
        <w:t>его</w:t>
      </w:r>
      <w:r w:rsidRPr="00A24DEC">
        <w:rPr>
          <w:rFonts w:ascii="PT Astra Serif" w:hAnsi="PT Astra Serif"/>
        </w:rPr>
        <w:t xml:space="preserve"> уравнениям реакций, составленным при выполнении задания 23.</w:t>
      </w:r>
    </w:p>
    <w:p w14:paraId="08C1964B" w14:textId="5F15FC41" w:rsidR="005A6A3C" w:rsidRPr="00A24DEC" w:rsidRDefault="005A6A3C" w:rsidP="00E71F52">
      <w:pPr>
        <w:pBdr>
          <w:top w:val="single" w:sz="4" w:space="1" w:color="auto"/>
          <w:left w:val="single" w:sz="4" w:space="4" w:color="auto"/>
          <w:bottom w:val="single" w:sz="4" w:space="1" w:color="auto"/>
          <w:right w:val="single" w:sz="4" w:space="4" w:color="auto"/>
        </w:pBdr>
        <w:ind w:firstLine="709"/>
        <w:jc w:val="both"/>
        <w:rPr>
          <w:rFonts w:ascii="PT Astra Serif" w:eastAsia="TimesNewRoman" w:hAnsi="PT Astra Serif"/>
        </w:rPr>
      </w:pPr>
      <w:r w:rsidRPr="00A24DEC">
        <w:rPr>
          <w:rFonts w:ascii="PT Astra Serif" w:eastAsia="TimesNewRoman" w:hAnsi="PT Astra Serif"/>
        </w:rPr>
        <w:t xml:space="preserve">К выполнению задания 24 </w:t>
      </w:r>
      <w:r w:rsidR="00750FA5" w:rsidRPr="00A24DEC">
        <w:rPr>
          <w:rFonts w:ascii="PT Astra Serif" w:eastAsia="TimesNewRoman" w:hAnsi="PT Astra Serif"/>
        </w:rPr>
        <w:t>участник экзамена может</w:t>
      </w:r>
      <w:r w:rsidRPr="00A24DEC">
        <w:rPr>
          <w:rFonts w:ascii="PT Astra Serif" w:eastAsia="TimesNewRoman" w:hAnsi="PT Astra Serif"/>
        </w:rPr>
        <w:t xml:space="preserve"> приступать </w:t>
      </w:r>
      <w:r w:rsidR="00750FA5" w:rsidRPr="00A24DEC">
        <w:rPr>
          <w:rFonts w:ascii="PT Astra Serif" w:eastAsia="TimesNewRoman" w:hAnsi="PT Astra Serif"/>
        </w:rPr>
        <w:t xml:space="preserve">только </w:t>
      </w:r>
      <w:r w:rsidRPr="00A24DEC">
        <w:rPr>
          <w:rFonts w:ascii="PT Astra Serif" w:eastAsia="TimesNewRoman" w:hAnsi="PT Astra Serif"/>
        </w:rPr>
        <w:t>после выполнения задания 23 и не ранее чем через 30 минут после начала экзамена. При выполнении задания 24 участник экзамена может делать записи в листах бумаги для черновиков, которые впоследствии вправе использовать при выполнении других заданий экзаменационной работы. После выполнения задания 24 участник экзамена имеет право продолжить выполнение других заданий экзаменационной работы до окончания экзамена.</w:t>
      </w:r>
    </w:p>
    <w:p w14:paraId="05AF7F36" w14:textId="77777777" w:rsidR="005A6A3C" w:rsidRPr="00A24DEC" w:rsidRDefault="005A6A3C" w:rsidP="005A6A3C">
      <w:pPr>
        <w:widowControl w:val="0"/>
        <w:ind w:firstLine="709"/>
        <w:jc w:val="both"/>
        <w:rPr>
          <w:rFonts w:ascii="PT Astra Serif" w:hAnsi="PT Astra Serif"/>
        </w:rPr>
      </w:pPr>
      <w:r w:rsidRPr="00A24DEC">
        <w:rPr>
          <w:rFonts w:ascii="PT Astra Serif" w:hAnsi="PT Astra Serif"/>
        </w:rPr>
        <w:t>Проведение химического эксперимента при выполнении задания 24 осуществляется в условиях химической лаборатории, оборудование которой должно отвечать требованиям СанПиН к кабинетам химии.</w:t>
      </w:r>
    </w:p>
    <w:p w14:paraId="38AFE46E" w14:textId="0FD4C405" w:rsidR="005A6A3C" w:rsidRPr="00A24DEC" w:rsidRDefault="005A6A3C" w:rsidP="005A6A3C">
      <w:pPr>
        <w:widowControl w:val="0"/>
        <w:ind w:firstLine="709"/>
        <w:jc w:val="both"/>
        <w:rPr>
          <w:rFonts w:ascii="PT Astra Serif" w:hAnsi="PT Astra Serif"/>
        </w:rPr>
      </w:pPr>
      <w:r w:rsidRPr="00A24DEC">
        <w:rPr>
          <w:rFonts w:ascii="PT Astra Serif" w:hAnsi="PT Astra Serif"/>
        </w:rPr>
        <w:t xml:space="preserve">Перед началом выполнения заданий экзаменационной работы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 в специально предусмотренной ведомости. </w:t>
      </w:r>
      <w:r w:rsidR="005F0ED3" w:rsidRPr="00A24DEC">
        <w:rPr>
          <w:rFonts w:ascii="PT Astra Serif" w:hAnsi="PT Astra Serif"/>
        </w:rPr>
        <w:t>Лист ознакомления с инструкцией по технике безопасности является одновременно и ведомостью для регистрации баллов экспертов.</w:t>
      </w:r>
    </w:p>
    <w:p w14:paraId="6141665F" w14:textId="11626332" w:rsidR="0046002F" w:rsidRPr="00A24DEC" w:rsidRDefault="005A6A3C" w:rsidP="0046002F">
      <w:pPr>
        <w:ind w:firstLine="709"/>
        <w:jc w:val="both"/>
        <w:rPr>
          <w:rFonts w:ascii="PT Astra Serif" w:eastAsia="TimesNewRoman" w:hAnsi="PT Astra Serif"/>
          <w:b/>
          <w:u w:val="single"/>
        </w:rPr>
      </w:pPr>
      <w:r w:rsidRPr="00A24DEC">
        <w:rPr>
          <w:rFonts w:ascii="PT Astra Serif" w:hAnsi="PT Astra Serif"/>
          <w:b/>
          <w:u w:val="single"/>
        </w:rPr>
        <w:t>К выполнению задания 24 не допускаются участники экзамена, не прошедшие инструктаж по технике безопасности.</w:t>
      </w:r>
      <w:r w:rsidRPr="00A24DEC">
        <w:rPr>
          <w:rFonts w:ascii="PT Astra Serif" w:eastAsia="TimesNewRoman" w:hAnsi="PT Astra Serif"/>
          <w:b/>
          <w:u w:val="single"/>
        </w:rPr>
        <w:t xml:space="preserve"> </w:t>
      </w:r>
    </w:p>
    <w:p w14:paraId="2E478EAE" w14:textId="77777777" w:rsidR="00B06B1A" w:rsidRPr="00A24DEC" w:rsidRDefault="00B06B1A" w:rsidP="00B06B1A">
      <w:pPr>
        <w:widowControl w:val="0"/>
        <w:ind w:firstLine="709"/>
        <w:jc w:val="both"/>
        <w:rPr>
          <w:rFonts w:ascii="PT Astra Serif" w:hAnsi="PT Astra Serif"/>
          <w:b/>
        </w:rPr>
      </w:pPr>
    </w:p>
    <w:p w14:paraId="17AC2B85" w14:textId="183116E2" w:rsidR="00B06B1A" w:rsidRPr="00A24DEC" w:rsidRDefault="00B06B1A" w:rsidP="00B06B1A">
      <w:pPr>
        <w:widowControl w:val="0"/>
        <w:ind w:firstLine="709"/>
        <w:jc w:val="both"/>
        <w:rPr>
          <w:rFonts w:ascii="PT Astra Serif" w:hAnsi="PT Astra Serif"/>
          <w:b/>
        </w:rPr>
      </w:pPr>
      <w:r w:rsidRPr="00A24DEC">
        <w:rPr>
          <w:rFonts w:ascii="PT Astra Serif" w:hAnsi="PT Astra Serif"/>
          <w:b/>
        </w:rPr>
        <w:t>Подготовка к проведению экзамена</w:t>
      </w:r>
    </w:p>
    <w:p w14:paraId="43A70CAE" w14:textId="7BBC3B42" w:rsidR="0046002F" w:rsidRPr="00A24DEC" w:rsidRDefault="0046002F" w:rsidP="0046002F">
      <w:pPr>
        <w:ind w:firstLine="709"/>
        <w:jc w:val="both"/>
        <w:rPr>
          <w:rFonts w:ascii="PT Astra Serif" w:hAnsi="PT Astra Serif"/>
          <w:color w:val="000000"/>
        </w:rPr>
      </w:pPr>
      <w:r w:rsidRPr="00A24DEC">
        <w:rPr>
          <w:rFonts w:ascii="PT Astra Serif" w:hAnsi="PT Astra Serif"/>
          <w:bCs/>
          <w:color w:val="000000"/>
        </w:rPr>
        <w:t>За два дня</w:t>
      </w:r>
      <w:r w:rsidRPr="00A24DEC">
        <w:rPr>
          <w:rFonts w:ascii="PT Astra Serif" w:hAnsi="PT Astra Serif"/>
          <w:b/>
          <w:bCs/>
          <w:color w:val="000000"/>
        </w:rPr>
        <w:t xml:space="preserve"> </w:t>
      </w:r>
      <w:r w:rsidRPr="00A24DEC">
        <w:rPr>
          <w:rFonts w:ascii="PT Astra Serif" w:hAnsi="PT Astra Serif"/>
          <w:color w:val="000000"/>
        </w:rPr>
        <w:t xml:space="preserve">до даты проведения экзамена через личный кабинет ОО на сайте ЦОКО в ППЭ </w:t>
      </w:r>
      <w:r w:rsidR="00B06B1A" w:rsidRPr="00A24DEC">
        <w:rPr>
          <w:rFonts w:ascii="PT Astra Serif" w:hAnsi="PT Astra Serif"/>
          <w:color w:val="000000"/>
        </w:rPr>
        <w:t>(</w:t>
      </w:r>
      <w:hyperlink r:id="rId8" w:history="1">
        <w:r w:rsidR="00B06B1A" w:rsidRPr="00A24DEC">
          <w:rPr>
            <w:rStyle w:val="ab"/>
            <w:rFonts w:ascii="PT Astra Serif" w:hAnsi="PT Astra Serif"/>
            <w:lang w:val="en-US"/>
          </w:rPr>
          <w:t>http</w:t>
        </w:r>
        <w:r w:rsidR="00B06B1A" w:rsidRPr="00A24DEC">
          <w:rPr>
            <w:rStyle w:val="ab"/>
            <w:rFonts w:ascii="PT Astra Serif" w:hAnsi="PT Astra Serif"/>
          </w:rPr>
          <w:t>://</w:t>
        </w:r>
        <w:proofErr w:type="spellStart"/>
        <w:r w:rsidR="00B06B1A" w:rsidRPr="00A24DEC">
          <w:rPr>
            <w:rStyle w:val="ab"/>
            <w:rFonts w:ascii="PT Astra Serif" w:hAnsi="PT Astra Serif"/>
            <w:lang w:val="en-US"/>
          </w:rPr>
          <w:t>coko</w:t>
        </w:r>
        <w:proofErr w:type="spellEnd"/>
        <w:r w:rsidR="00B06B1A" w:rsidRPr="00A24DEC">
          <w:rPr>
            <w:rStyle w:val="ab"/>
            <w:rFonts w:ascii="PT Astra Serif" w:hAnsi="PT Astra Serif"/>
          </w:rPr>
          <w:t>.</w:t>
        </w:r>
        <w:proofErr w:type="spellStart"/>
        <w:r w:rsidR="00B06B1A" w:rsidRPr="00A24DEC">
          <w:rPr>
            <w:rStyle w:val="ab"/>
            <w:rFonts w:ascii="PT Astra Serif" w:hAnsi="PT Astra Serif"/>
            <w:lang w:val="en-US"/>
          </w:rPr>
          <w:t>tomsk</w:t>
        </w:r>
        <w:proofErr w:type="spellEnd"/>
        <w:r w:rsidR="00B06B1A" w:rsidRPr="00A24DEC">
          <w:rPr>
            <w:rStyle w:val="ab"/>
            <w:rFonts w:ascii="PT Astra Serif" w:hAnsi="PT Astra Serif"/>
          </w:rPr>
          <w:t>.</w:t>
        </w:r>
        <w:proofErr w:type="spellStart"/>
        <w:r w:rsidR="00B06B1A" w:rsidRPr="00A24DEC">
          <w:rPr>
            <w:rStyle w:val="ab"/>
            <w:rFonts w:ascii="PT Astra Serif" w:hAnsi="PT Astra Serif"/>
            <w:lang w:val="en-US"/>
          </w:rPr>
          <w:t>ru</w:t>
        </w:r>
        <w:proofErr w:type="spellEnd"/>
        <w:r w:rsidR="00B06B1A" w:rsidRPr="00A24DEC">
          <w:rPr>
            <w:rStyle w:val="ab"/>
            <w:rFonts w:ascii="PT Astra Serif" w:hAnsi="PT Astra Serif"/>
          </w:rPr>
          <w:t>/</w:t>
        </w:r>
        <w:r w:rsidR="00B06B1A" w:rsidRPr="00A24DEC">
          <w:rPr>
            <w:rStyle w:val="ab"/>
            <w:rFonts w:ascii="PT Astra Serif" w:hAnsi="PT Astra Serif"/>
            <w:lang w:val="en-US"/>
          </w:rPr>
          <w:t>exam</w:t>
        </w:r>
        <w:r w:rsidR="00B06B1A" w:rsidRPr="00A24DEC">
          <w:rPr>
            <w:rStyle w:val="ab"/>
            <w:rFonts w:ascii="PT Astra Serif" w:hAnsi="PT Astra Serif"/>
          </w:rPr>
          <w:t>202</w:t>
        </w:r>
        <w:r w:rsidR="00E976C5" w:rsidRPr="00A24DEC">
          <w:rPr>
            <w:rStyle w:val="ab"/>
            <w:rFonts w:ascii="PT Astra Serif" w:hAnsi="PT Astra Serif"/>
          </w:rPr>
          <w:t>4</w:t>
        </w:r>
      </w:hyperlink>
      <w:r w:rsidR="00B06B1A" w:rsidRPr="00A24DEC">
        <w:rPr>
          <w:rFonts w:ascii="PT Astra Serif" w:hAnsi="PT Astra Serif"/>
          <w:color w:val="000000"/>
        </w:rPr>
        <w:t xml:space="preserve">) </w:t>
      </w:r>
      <w:r w:rsidRPr="00A24DEC">
        <w:rPr>
          <w:rFonts w:ascii="PT Astra Serif" w:hAnsi="PT Astra Serif"/>
          <w:color w:val="000000"/>
        </w:rPr>
        <w:t xml:space="preserve">направляются номера комплектов лабораторного оборудования и реактивов и их соответствие номерам вариантов КИМ для выполнения химического эксперимента при проведении ОГЭ по химии. </w:t>
      </w:r>
    </w:p>
    <w:p w14:paraId="7A9E4719" w14:textId="77777777" w:rsidR="0046002F" w:rsidRPr="00A24DEC" w:rsidRDefault="0046002F" w:rsidP="0046002F">
      <w:pPr>
        <w:ind w:firstLine="709"/>
        <w:jc w:val="both"/>
        <w:rPr>
          <w:rFonts w:ascii="PT Astra Serif" w:hAnsi="PT Astra Serif"/>
          <w:color w:val="000000"/>
        </w:rPr>
      </w:pPr>
      <w:r w:rsidRPr="00A24DEC">
        <w:rPr>
          <w:rFonts w:ascii="PT Astra Serif" w:hAnsi="PT Astra Serif"/>
          <w:color w:val="000000"/>
        </w:rPr>
        <w:t xml:space="preserve">В соответствии с полученной информацией специалист по проведению инструктажа и обеспечению лабораторных работ готовит лотки с комплектами оборудования. </w:t>
      </w:r>
      <w:r w:rsidRPr="00A24DEC">
        <w:rPr>
          <w:rFonts w:ascii="PT Astra Serif" w:hAnsi="PT Astra Serif"/>
          <w:b/>
          <w:bCs/>
          <w:i/>
          <w:iCs/>
          <w:color w:val="000000"/>
        </w:rPr>
        <w:t>Каждый комплект оборудования должен быть помещен в собственный лоток.</w:t>
      </w:r>
    </w:p>
    <w:p w14:paraId="251A8CC2" w14:textId="77777777" w:rsidR="0046002F" w:rsidRPr="00A24DEC" w:rsidRDefault="0046002F" w:rsidP="0046002F">
      <w:pPr>
        <w:ind w:firstLine="709"/>
        <w:jc w:val="both"/>
        <w:rPr>
          <w:rFonts w:ascii="PT Astra Serif" w:hAnsi="PT Astra Serif"/>
          <w:color w:val="000000"/>
        </w:rPr>
      </w:pPr>
      <w:r w:rsidRPr="00A24DEC">
        <w:rPr>
          <w:rFonts w:ascii="PT Astra Serif" w:hAnsi="PT Astra Serif"/>
          <w:color w:val="000000"/>
        </w:rPr>
        <w:lastRenderedPageBreak/>
        <w:t>Специалист по проведению инструктажа и обеспечению лабораторных работ совместно с руководителем ППЭ и руководителем ОО обеспечивает подготовку аудиторий для проведения ОГЭ по химии.</w:t>
      </w:r>
    </w:p>
    <w:p w14:paraId="688EE365" w14:textId="77777777" w:rsidR="005F0ED3" w:rsidRPr="00A24DEC" w:rsidRDefault="005F0ED3" w:rsidP="005F0ED3">
      <w:pPr>
        <w:ind w:firstLine="709"/>
        <w:jc w:val="both"/>
        <w:rPr>
          <w:rFonts w:ascii="PT Astra Serif" w:eastAsia="TimesNewRoman" w:hAnsi="PT Astra Serif"/>
        </w:rPr>
      </w:pPr>
      <w:r w:rsidRPr="00A24DEC">
        <w:rPr>
          <w:rFonts w:ascii="PT Astra Serif" w:eastAsia="TimesNewRoman" w:hAnsi="PT Astra Serif"/>
        </w:rPr>
        <w:t xml:space="preserve">Аудиторию практической части экзамена следует отделить от аудитории письменной части. Рекомендуется подготовить аудитории практической части из расчёта одна аудитория практической части на 15 экзаменуемых. При этом, проведение реального химического эксперимента при выполнении задания КИМ № 24 осуществляется в </w:t>
      </w:r>
      <w:r w:rsidRPr="00A24DEC">
        <w:rPr>
          <w:rFonts w:ascii="PT Astra Serif" w:eastAsia="TimesNewRoman" w:hAnsi="PT Astra Serif"/>
          <w:b/>
        </w:rPr>
        <w:t>кабинете химии (лаборатории)</w:t>
      </w:r>
      <w:r w:rsidRPr="00A24DEC">
        <w:rPr>
          <w:rFonts w:ascii="PT Astra Serif" w:eastAsia="TimesNewRoman" w:hAnsi="PT Astra Serif"/>
        </w:rPr>
        <w:t xml:space="preserve">, оборудование которого должно отвечать требованиям СанПиН и требованиям техники безопасности при выполнении химических экспериментов, в том числе наличие: </w:t>
      </w:r>
    </w:p>
    <w:p w14:paraId="4CB67B66" w14:textId="77777777" w:rsidR="005F0ED3" w:rsidRPr="00A24DEC" w:rsidRDefault="005F0ED3" w:rsidP="005F0ED3">
      <w:pPr>
        <w:pStyle w:val="a3"/>
        <w:numPr>
          <w:ilvl w:val="0"/>
          <w:numId w:val="1"/>
        </w:numPr>
        <w:jc w:val="both"/>
        <w:rPr>
          <w:rFonts w:ascii="PT Astra Serif" w:eastAsia="TimesNewRoman" w:hAnsi="PT Astra Serif"/>
        </w:rPr>
      </w:pPr>
      <w:r w:rsidRPr="00A24DEC">
        <w:rPr>
          <w:rFonts w:ascii="PT Astra Serif" w:eastAsia="TimesNewRoman" w:hAnsi="PT Astra Serif"/>
        </w:rPr>
        <w:t xml:space="preserve">раковин с подводкой воды; </w:t>
      </w:r>
    </w:p>
    <w:p w14:paraId="0FA8CC81" w14:textId="77777777" w:rsidR="005F0ED3" w:rsidRPr="00A24DEC" w:rsidRDefault="005F0ED3" w:rsidP="005F0ED3">
      <w:pPr>
        <w:pStyle w:val="a3"/>
        <w:numPr>
          <w:ilvl w:val="0"/>
          <w:numId w:val="1"/>
        </w:numPr>
        <w:jc w:val="both"/>
        <w:rPr>
          <w:rFonts w:ascii="PT Astra Serif" w:eastAsia="TimesNewRoman" w:hAnsi="PT Astra Serif"/>
        </w:rPr>
      </w:pPr>
      <w:r w:rsidRPr="00A24DEC">
        <w:rPr>
          <w:rFonts w:ascii="PT Astra Serif" w:eastAsia="TimesNewRoman" w:hAnsi="PT Astra Serif"/>
        </w:rPr>
        <w:t xml:space="preserve">средств пожаротушения (огнетушитель) в аудитории; </w:t>
      </w:r>
    </w:p>
    <w:p w14:paraId="59BA192C" w14:textId="77777777" w:rsidR="005F0ED3" w:rsidRPr="00A24DEC" w:rsidRDefault="005F0ED3" w:rsidP="005F0ED3">
      <w:pPr>
        <w:pStyle w:val="a3"/>
        <w:numPr>
          <w:ilvl w:val="0"/>
          <w:numId w:val="1"/>
        </w:numPr>
        <w:jc w:val="both"/>
        <w:rPr>
          <w:rFonts w:ascii="PT Astra Serif" w:eastAsia="TimesNewRoman" w:hAnsi="PT Astra Serif"/>
        </w:rPr>
      </w:pPr>
      <w:r w:rsidRPr="00A24DEC">
        <w:rPr>
          <w:rFonts w:ascii="PT Astra Serif" w:eastAsia="TimesNewRoman" w:hAnsi="PT Astra Serif"/>
        </w:rPr>
        <w:t xml:space="preserve">аптечки первой медицинской помощи в аудитории; </w:t>
      </w:r>
    </w:p>
    <w:p w14:paraId="5364A28C" w14:textId="77777777" w:rsidR="005F0ED3" w:rsidRPr="00A24DEC" w:rsidRDefault="005F0ED3" w:rsidP="005F0ED3">
      <w:pPr>
        <w:pStyle w:val="a3"/>
        <w:numPr>
          <w:ilvl w:val="0"/>
          <w:numId w:val="1"/>
        </w:numPr>
        <w:jc w:val="both"/>
        <w:rPr>
          <w:rFonts w:ascii="PT Astra Serif" w:eastAsia="TimesNewRoman" w:hAnsi="PT Astra Serif"/>
        </w:rPr>
      </w:pPr>
      <w:r w:rsidRPr="00A24DEC">
        <w:rPr>
          <w:rFonts w:ascii="PT Astra Serif" w:eastAsia="TimesNewRoman" w:hAnsi="PT Astra Serif"/>
        </w:rPr>
        <w:t>шкафов для хранения реактивов и оборудования;</w:t>
      </w:r>
    </w:p>
    <w:p w14:paraId="56BCAE79" w14:textId="77777777" w:rsidR="005F0ED3" w:rsidRPr="00A24DEC" w:rsidRDefault="005F0ED3" w:rsidP="005F0ED3">
      <w:pPr>
        <w:pStyle w:val="a3"/>
        <w:numPr>
          <w:ilvl w:val="0"/>
          <w:numId w:val="1"/>
        </w:numPr>
        <w:jc w:val="both"/>
        <w:rPr>
          <w:rFonts w:ascii="PT Astra Serif" w:eastAsia="TimesNewRoman" w:hAnsi="PT Astra Serif"/>
        </w:rPr>
      </w:pPr>
      <w:r w:rsidRPr="00A24DEC">
        <w:rPr>
          <w:rFonts w:ascii="PT Astra Serif" w:eastAsia="TimesNewRoman" w:hAnsi="PT Astra Serif"/>
        </w:rPr>
        <w:t>вытяжкой.</w:t>
      </w:r>
    </w:p>
    <w:p w14:paraId="0696BFED" w14:textId="77777777" w:rsidR="0046002F" w:rsidRPr="00A24DEC" w:rsidRDefault="0046002F" w:rsidP="0046002F">
      <w:pPr>
        <w:ind w:firstLine="709"/>
        <w:jc w:val="both"/>
        <w:rPr>
          <w:rFonts w:ascii="PT Astra Serif" w:hAnsi="PT Astra Serif"/>
          <w:color w:val="000000"/>
        </w:rPr>
      </w:pPr>
      <w:r w:rsidRPr="00A24DEC">
        <w:rPr>
          <w:rFonts w:ascii="PT Astra Serif" w:hAnsi="PT Astra Serif"/>
          <w:color w:val="000000"/>
        </w:rPr>
        <w:t>Для размещения лабораторного оборудования в аудитории необходимо подготовить специально выделенный стол, обеспечивающий безопасное расположение реактивов и оборудования.</w:t>
      </w:r>
    </w:p>
    <w:p w14:paraId="452AD9D2" w14:textId="35B7CD33" w:rsidR="005A6A3C" w:rsidRPr="00A24DEC" w:rsidRDefault="005A6A3C" w:rsidP="005A6A3C">
      <w:pPr>
        <w:ind w:firstLine="709"/>
        <w:jc w:val="both"/>
        <w:rPr>
          <w:rFonts w:ascii="PT Astra Serif" w:eastAsia="TimesNewRoman" w:hAnsi="PT Astra Serif"/>
        </w:rPr>
      </w:pPr>
      <w:r w:rsidRPr="00A24DEC">
        <w:rPr>
          <w:rFonts w:ascii="PT Astra Serif" w:eastAsia="TimesNewRoman" w:hAnsi="PT Astra Serif"/>
        </w:rPr>
        <w:t>Комплекты реактивов для выполнения химического эксперимента формируются заблаговременно,</w:t>
      </w:r>
      <w:r w:rsidR="00E20665" w:rsidRPr="00A24DEC">
        <w:rPr>
          <w:rFonts w:ascii="PT Astra Serif" w:eastAsia="TimesNewRoman" w:hAnsi="PT Astra Serif"/>
        </w:rPr>
        <w:t xml:space="preserve"> не позднее чем за один день</w:t>
      </w:r>
      <w:r w:rsidRPr="00A24DEC">
        <w:rPr>
          <w:rFonts w:ascii="PT Astra Serif" w:eastAsia="TimesNewRoman" w:hAnsi="PT Astra Serif"/>
        </w:rPr>
        <w:t xml:space="preserve"> до дня проведения экзамена.</w:t>
      </w:r>
    </w:p>
    <w:p w14:paraId="17F337EA" w14:textId="77777777" w:rsidR="005A6A3C" w:rsidRPr="00A24DEC" w:rsidRDefault="005A6A3C" w:rsidP="005A6A3C">
      <w:pPr>
        <w:widowControl w:val="0"/>
        <w:ind w:firstLine="709"/>
        <w:jc w:val="both"/>
        <w:rPr>
          <w:rFonts w:ascii="PT Astra Serif" w:hAnsi="PT Astra Serif"/>
        </w:rPr>
      </w:pPr>
      <w:r w:rsidRPr="00A24DEC">
        <w:rPr>
          <w:rFonts w:ascii="PT Astra Serif" w:hAnsi="PT Astra Serif"/>
        </w:rPr>
        <w:t>Подготовку и выдачу лабораторного оборудования и реактивов осуществляют специалисты по проведению инструктажа и обеспечению лабораторных работ, прошедшие соответствующую подготовку.</w:t>
      </w:r>
    </w:p>
    <w:p w14:paraId="743C7414" w14:textId="4672E544" w:rsidR="000F33F5" w:rsidRPr="00A24DEC" w:rsidRDefault="005A6A3C" w:rsidP="005A6A3C">
      <w:pPr>
        <w:ind w:firstLine="709"/>
        <w:jc w:val="both"/>
        <w:rPr>
          <w:rFonts w:ascii="PT Astra Serif" w:eastAsia="TimesNewRoman" w:hAnsi="PT Astra Serif"/>
        </w:rPr>
      </w:pPr>
      <w:r w:rsidRPr="00A24DEC">
        <w:rPr>
          <w:rFonts w:ascii="PT Astra Serif" w:eastAsia="TimesNewRoman" w:hAnsi="PT Astra Serif"/>
        </w:rPr>
        <w:t xml:space="preserve">При выполнении участниками экзамена задания 24 в каждой аудитории присутствуют </w:t>
      </w:r>
      <w:r w:rsidR="00E71F52" w:rsidRPr="00A24DEC">
        <w:rPr>
          <w:rFonts w:ascii="PT Astra Serif" w:eastAsia="TimesNewRoman" w:hAnsi="PT Astra Serif"/>
        </w:rPr>
        <w:t xml:space="preserve">не менее </w:t>
      </w:r>
      <w:r w:rsidRPr="00A24DEC">
        <w:rPr>
          <w:rFonts w:ascii="PT Astra Serif" w:eastAsia="TimesNewRoman" w:hAnsi="PT Astra Serif"/>
        </w:rPr>
        <w:t>дв</w:t>
      </w:r>
      <w:r w:rsidR="00E71F52" w:rsidRPr="00A24DEC">
        <w:rPr>
          <w:rFonts w:ascii="PT Astra Serif" w:eastAsia="TimesNewRoman" w:hAnsi="PT Astra Serif"/>
        </w:rPr>
        <w:t>ух</w:t>
      </w:r>
      <w:r w:rsidRPr="00A24DEC">
        <w:rPr>
          <w:rFonts w:ascii="PT Astra Serif" w:eastAsia="TimesNewRoman" w:hAnsi="PT Astra Serif"/>
        </w:rPr>
        <w:t xml:space="preserve"> эксперт</w:t>
      </w:r>
      <w:r w:rsidR="00E71F52" w:rsidRPr="00A24DEC">
        <w:rPr>
          <w:rFonts w:ascii="PT Astra Serif" w:eastAsia="TimesNewRoman" w:hAnsi="PT Astra Serif"/>
        </w:rPr>
        <w:t>ов</w:t>
      </w:r>
      <w:r w:rsidRPr="00A24DEC">
        <w:rPr>
          <w:rFonts w:ascii="PT Astra Serif" w:eastAsia="TimesNewRoman" w:hAnsi="PT Astra Serif"/>
        </w:rPr>
        <w:t xml:space="preserve">, оценивающие выполнение лабораторных работ. </w:t>
      </w:r>
    </w:p>
    <w:p w14:paraId="4E3E172E" w14:textId="77777777" w:rsidR="000F33F5" w:rsidRPr="00A24DEC" w:rsidRDefault="000F33F5" w:rsidP="005A6A3C">
      <w:pPr>
        <w:ind w:firstLine="709"/>
        <w:jc w:val="both"/>
        <w:rPr>
          <w:rFonts w:ascii="PT Astra Serif" w:eastAsia="TimesNewRoman" w:hAnsi="PT Astra Serif"/>
        </w:rPr>
      </w:pPr>
      <w:r w:rsidRPr="00A24DEC">
        <w:rPr>
          <w:rFonts w:ascii="PT Astra Serif" w:eastAsia="TimesNewRoman" w:hAnsi="PT Astra Serif"/>
        </w:rPr>
        <w:t xml:space="preserve">Одновременно два эксперта могут оценивать выполнения работы у двух участников практической части. При этом столы для участников практической части должны располагаться близко друг к другу. </w:t>
      </w:r>
    </w:p>
    <w:p w14:paraId="3F0C198D" w14:textId="6DC642D2" w:rsidR="005A6A3C" w:rsidRPr="00A24DEC" w:rsidRDefault="005A6A3C" w:rsidP="005A6A3C">
      <w:pPr>
        <w:ind w:firstLine="709"/>
        <w:jc w:val="both"/>
        <w:rPr>
          <w:rFonts w:ascii="PT Astra Serif" w:eastAsia="TimesNewRoman" w:hAnsi="PT Astra Serif"/>
        </w:rPr>
      </w:pPr>
      <w:r w:rsidRPr="00A24DEC">
        <w:rPr>
          <w:rFonts w:ascii="PT Astra Serif" w:eastAsia="TimesNewRoman" w:hAnsi="PT Astra Serif"/>
        </w:rPr>
        <w:t>Эксперты, оценивающие выполнение лабораторных работ, должны пройти соответствующую подготовку.</w:t>
      </w:r>
    </w:p>
    <w:p w14:paraId="69FE6F91" w14:textId="6C0247BF" w:rsidR="00C913C0" w:rsidRPr="00A24DEC" w:rsidRDefault="00C913C0" w:rsidP="00C913C0">
      <w:pPr>
        <w:ind w:firstLine="709"/>
        <w:jc w:val="both"/>
        <w:rPr>
          <w:rFonts w:ascii="PT Astra Serif" w:eastAsia="TimesNewRoman" w:hAnsi="PT Astra Serif"/>
        </w:rPr>
      </w:pPr>
      <w:r w:rsidRPr="00A24DEC">
        <w:rPr>
          <w:rFonts w:ascii="PT Astra Serif" w:eastAsia="TimesNewRoman" w:hAnsi="PT Astra Serif"/>
        </w:rPr>
        <w:t xml:space="preserve">Указанные эксперты вносят результаты оценивания в Ведомость оценивания выполнения задания 24 (лабораторной работы) в аудитории, не допуская информирования участников ГИА, организаторов и других лиц о выставляемых баллах, а также, исключая какое-либо взаимодействие с любыми лицами по вопросу оценивания работы участника (жесты, мимика, вербальные оценочные суждения). После окончания экзамена в аудитории, информация о результатах оценивания выполнения участниками экзамена задания 24 </w:t>
      </w:r>
      <w:r w:rsidR="0046002F" w:rsidRPr="00A24DEC">
        <w:rPr>
          <w:rFonts w:ascii="PT Astra Serif" w:eastAsia="TimesNewRoman" w:hAnsi="PT Astra Serif"/>
        </w:rPr>
        <w:t>переносится в бланки участников экспертами или организаторами в аудитории и заверяется подписями экспертов</w:t>
      </w:r>
      <w:r w:rsidRPr="00A24DEC">
        <w:rPr>
          <w:rFonts w:ascii="PT Astra Serif" w:eastAsia="TimesNewRoman" w:hAnsi="PT Astra Serif"/>
        </w:rPr>
        <w:t xml:space="preserve"> </w:t>
      </w:r>
      <w:r w:rsidR="0046002F" w:rsidRPr="00A24DEC">
        <w:rPr>
          <w:rFonts w:ascii="PT Astra Serif" w:eastAsia="TimesNewRoman" w:hAnsi="PT Astra Serif"/>
        </w:rPr>
        <w:t xml:space="preserve">и передается </w:t>
      </w:r>
      <w:r w:rsidRPr="00A24DEC">
        <w:rPr>
          <w:rFonts w:ascii="PT Astra Serif" w:eastAsia="TimesNewRoman" w:hAnsi="PT Astra Serif"/>
        </w:rPr>
        <w:t>вместе с бланками участников экзамена на дальнейшую обработку.</w:t>
      </w:r>
    </w:p>
    <w:p w14:paraId="4273FDEF" w14:textId="77777777" w:rsidR="004F15F3" w:rsidRPr="00A24DEC" w:rsidRDefault="004F15F3" w:rsidP="00934EA8">
      <w:pPr>
        <w:ind w:firstLine="709"/>
        <w:jc w:val="both"/>
        <w:rPr>
          <w:rFonts w:ascii="PT Astra Serif" w:hAnsi="PT Astra Serif"/>
          <w:b/>
          <w:color w:val="000000"/>
        </w:rPr>
      </w:pPr>
    </w:p>
    <w:p w14:paraId="4B051704" w14:textId="76E1A246" w:rsidR="00934EA8" w:rsidRPr="00A24DEC" w:rsidRDefault="00934EA8" w:rsidP="00934EA8">
      <w:pPr>
        <w:ind w:firstLine="709"/>
        <w:jc w:val="both"/>
        <w:rPr>
          <w:rFonts w:ascii="PT Astra Serif" w:hAnsi="PT Astra Serif"/>
          <w:b/>
          <w:color w:val="000000"/>
        </w:rPr>
      </w:pPr>
      <w:r w:rsidRPr="00A24DEC">
        <w:rPr>
          <w:rFonts w:ascii="PT Astra Serif" w:hAnsi="PT Astra Serif"/>
          <w:b/>
          <w:color w:val="000000"/>
        </w:rPr>
        <w:t xml:space="preserve">Проведение </w:t>
      </w:r>
      <w:r w:rsidR="00E71F52" w:rsidRPr="00A24DEC">
        <w:rPr>
          <w:rFonts w:ascii="PT Astra Serif" w:hAnsi="PT Astra Serif"/>
          <w:b/>
          <w:color w:val="000000"/>
        </w:rPr>
        <w:t>экзамена</w:t>
      </w:r>
    </w:p>
    <w:p w14:paraId="3F3ACE1A" w14:textId="1A5A88D7" w:rsidR="00EF36FE" w:rsidRPr="00A24DEC" w:rsidRDefault="00B64DA4" w:rsidP="0015122B">
      <w:pPr>
        <w:ind w:firstLine="709"/>
        <w:jc w:val="both"/>
        <w:rPr>
          <w:rFonts w:ascii="PT Astra Serif" w:hAnsi="PT Astra Serif"/>
          <w:color w:val="000000"/>
        </w:rPr>
      </w:pPr>
      <w:r w:rsidRPr="00A24DEC">
        <w:rPr>
          <w:rFonts w:ascii="PT Astra Serif" w:hAnsi="PT Astra Serif"/>
          <w:color w:val="000000"/>
        </w:rPr>
        <w:t>После выдачи экзаме</w:t>
      </w:r>
      <w:r w:rsidR="0015122B" w:rsidRPr="00A24DEC">
        <w:rPr>
          <w:rFonts w:ascii="PT Astra Serif" w:hAnsi="PT Astra Serif"/>
          <w:color w:val="000000"/>
        </w:rPr>
        <w:t xml:space="preserve">национных материалов участникам ответственный организатор в аудитории зачитывает «Краткую инструкция для </w:t>
      </w:r>
      <w:r w:rsidR="00CC67F1" w:rsidRPr="00A24DEC">
        <w:rPr>
          <w:rFonts w:ascii="PT Astra Serif" w:hAnsi="PT Astra Serif"/>
          <w:color w:val="000000"/>
        </w:rPr>
        <w:t>участников экзамена, зачитываемую</w:t>
      </w:r>
      <w:r w:rsidR="0015122B" w:rsidRPr="00A24DEC">
        <w:rPr>
          <w:rFonts w:ascii="PT Astra Serif" w:hAnsi="PT Astra Serif"/>
          <w:color w:val="000000"/>
        </w:rPr>
        <w:t xml:space="preserve"> им перед началом экзамена» и в дополнение к ней зачитывает </w:t>
      </w:r>
      <w:r w:rsidR="00E71F52" w:rsidRPr="00A24DEC">
        <w:rPr>
          <w:rFonts w:ascii="PT Astra Serif" w:hAnsi="PT Astra Serif"/>
          <w:color w:val="000000"/>
        </w:rPr>
        <w:t>«</w:t>
      </w:r>
      <w:r w:rsidR="00CC67F1" w:rsidRPr="00A24DEC">
        <w:rPr>
          <w:rFonts w:ascii="PT Astra Serif" w:hAnsi="PT Astra Serif"/>
          <w:color w:val="000000"/>
        </w:rPr>
        <w:t>И</w:t>
      </w:r>
      <w:r w:rsidR="0015122B" w:rsidRPr="00A24DEC">
        <w:rPr>
          <w:rFonts w:ascii="PT Astra Serif" w:hAnsi="PT Astra Serif"/>
          <w:color w:val="000000"/>
        </w:rPr>
        <w:t xml:space="preserve">нструкцию по технике безопасности </w:t>
      </w:r>
      <w:r w:rsidR="00CC67F1" w:rsidRPr="00A24DEC">
        <w:rPr>
          <w:rFonts w:ascii="PT Astra Serif" w:hAnsi="PT Astra Serif"/>
          <w:color w:val="000000"/>
        </w:rPr>
        <w:t xml:space="preserve">и </w:t>
      </w:r>
      <w:r w:rsidR="0015122B" w:rsidRPr="00A24DEC">
        <w:rPr>
          <w:rFonts w:ascii="PT Astra Serif" w:hAnsi="PT Astra Serif"/>
          <w:color w:val="000000"/>
        </w:rPr>
        <w:t>правилам выполнения реального химического эксперимента</w:t>
      </w:r>
      <w:r w:rsidR="00E71F52" w:rsidRPr="00A24DEC">
        <w:rPr>
          <w:rFonts w:ascii="PT Astra Serif" w:hAnsi="PT Astra Serif"/>
          <w:color w:val="000000"/>
        </w:rPr>
        <w:t>»</w:t>
      </w:r>
      <w:r w:rsidR="0015122B" w:rsidRPr="00A24DEC">
        <w:rPr>
          <w:rFonts w:ascii="PT Astra Serif" w:hAnsi="PT Astra Serif"/>
          <w:color w:val="000000"/>
        </w:rPr>
        <w:t xml:space="preserve">.  </w:t>
      </w:r>
      <w:r w:rsidR="0046002F" w:rsidRPr="00A24DEC">
        <w:rPr>
          <w:rFonts w:ascii="PT Astra Serif" w:hAnsi="PT Astra Serif"/>
          <w:color w:val="000000"/>
        </w:rPr>
        <w:t xml:space="preserve">Инструктаж по технике безопасности может проводиться или в аудитории письменной части, или в лаборатории при переходе участников к практической части. </w:t>
      </w:r>
      <w:r w:rsidR="0015122B" w:rsidRPr="00A24DEC">
        <w:rPr>
          <w:rFonts w:ascii="PT Astra Serif" w:hAnsi="PT Astra Serif"/>
          <w:color w:val="000000"/>
        </w:rPr>
        <w:t xml:space="preserve">После </w:t>
      </w:r>
      <w:r w:rsidR="0046002F" w:rsidRPr="00A24DEC">
        <w:rPr>
          <w:rFonts w:ascii="PT Astra Serif" w:hAnsi="PT Astra Serif"/>
          <w:color w:val="000000"/>
        </w:rPr>
        <w:t>инструктажа по ТБ</w:t>
      </w:r>
      <w:r w:rsidR="0015122B" w:rsidRPr="00A24DEC">
        <w:rPr>
          <w:rFonts w:ascii="PT Astra Serif" w:hAnsi="PT Astra Serif"/>
          <w:color w:val="000000"/>
        </w:rPr>
        <w:t xml:space="preserve"> ответственный организатор подходит к каждому участнику в аудитории с листом </w:t>
      </w:r>
      <w:proofErr w:type="gramStart"/>
      <w:r w:rsidR="0015122B" w:rsidRPr="00A24DEC">
        <w:rPr>
          <w:rFonts w:ascii="PT Astra Serif" w:hAnsi="PT Astra Serif"/>
          <w:color w:val="000000"/>
        </w:rPr>
        <w:t>ознакомления</w:t>
      </w:r>
      <w:proofErr w:type="gramEnd"/>
      <w:r w:rsidR="0015122B" w:rsidRPr="00A24DEC">
        <w:rPr>
          <w:rFonts w:ascii="PT Astra Serif" w:hAnsi="PT Astra Serif"/>
          <w:color w:val="000000"/>
        </w:rPr>
        <w:t xml:space="preserve"> обучающихся с инструкцией по техники безопасности при проведении лабораторной работы (практической части) на экзамене в форме ОГЭ</w:t>
      </w:r>
      <w:r w:rsidR="000A63DF" w:rsidRPr="00A24DEC">
        <w:rPr>
          <w:rFonts w:ascii="PT Astra Serif" w:hAnsi="PT Astra Serif"/>
          <w:color w:val="000000"/>
        </w:rPr>
        <w:t>, где обучающийся ставит свою подпись.</w:t>
      </w:r>
      <w:r w:rsidR="0046002F" w:rsidRPr="00A24DEC">
        <w:rPr>
          <w:rFonts w:ascii="PT Astra Serif" w:hAnsi="PT Astra Serif"/>
          <w:color w:val="000000"/>
        </w:rPr>
        <w:t xml:space="preserve"> </w:t>
      </w:r>
    </w:p>
    <w:p w14:paraId="4E018686" w14:textId="77777777" w:rsidR="007E71A7" w:rsidRPr="00A24DEC" w:rsidRDefault="007E71A7" w:rsidP="0015122B">
      <w:pPr>
        <w:ind w:firstLine="709"/>
        <w:jc w:val="both"/>
        <w:rPr>
          <w:rFonts w:ascii="PT Astra Serif" w:hAnsi="PT Astra Serif"/>
          <w:color w:val="000000"/>
        </w:rPr>
      </w:pPr>
    </w:p>
    <w:p w14:paraId="2B929CAC" w14:textId="2AFC7268" w:rsidR="00B64DA4" w:rsidRPr="00A24DEC" w:rsidRDefault="00EF36FE" w:rsidP="0015122B">
      <w:pPr>
        <w:ind w:firstLine="709"/>
        <w:jc w:val="both"/>
        <w:rPr>
          <w:rFonts w:ascii="PT Astra Serif" w:hAnsi="PT Astra Serif"/>
          <w:color w:val="000000"/>
        </w:rPr>
      </w:pPr>
      <w:r w:rsidRPr="00A24DEC">
        <w:rPr>
          <w:rFonts w:ascii="PT Astra Serif" w:hAnsi="PT Astra Serif"/>
          <w:color w:val="000000"/>
        </w:rPr>
        <w:t xml:space="preserve">После описанных выше процедур </w:t>
      </w:r>
      <w:r w:rsidR="007E71A7" w:rsidRPr="00A24DEC">
        <w:rPr>
          <w:rFonts w:ascii="PT Astra Serif" w:hAnsi="PT Astra Serif"/>
          <w:color w:val="000000"/>
        </w:rPr>
        <w:t xml:space="preserve">начинается отсчет времени проведения </w:t>
      </w:r>
      <w:r w:rsidR="00E71F52" w:rsidRPr="00A24DEC">
        <w:rPr>
          <w:rFonts w:ascii="PT Astra Serif" w:hAnsi="PT Astra Serif"/>
          <w:color w:val="000000"/>
        </w:rPr>
        <w:t>экзамена</w:t>
      </w:r>
      <w:r w:rsidR="000A63DF" w:rsidRPr="00A24DEC">
        <w:rPr>
          <w:rFonts w:ascii="PT Astra Serif" w:hAnsi="PT Astra Serif"/>
          <w:color w:val="000000"/>
        </w:rPr>
        <w:t>.</w:t>
      </w:r>
    </w:p>
    <w:p w14:paraId="5621942B" w14:textId="728F1092" w:rsidR="009A222B" w:rsidRPr="00A24DEC" w:rsidRDefault="00BF666A" w:rsidP="00C83D09">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 xml:space="preserve">По мере готовности участников </w:t>
      </w:r>
      <w:r w:rsidR="00E71F52" w:rsidRPr="00A24DEC">
        <w:rPr>
          <w:rFonts w:ascii="PT Astra Serif" w:eastAsiaTheme="minorHAnsi" w:hAnsi="PT Astra Serif"/>
          <w:lang w:eastAsia="en-US"/>
        </w:rPr>
        <w:t>экзамена</w:t>
      </w:r>
      <w:r w:rsidR="000A63DF" w:rsidRPr="00A24DEC">
        <w:rPr>
          <w:rFonts w:ascii="PT Astra Serif" w:eastAsiaTheme="minorHAnsi" w:hAnsi="PT Astra Serif"/>
          <w:lang w:eastAsia="en-US"/>
        </w:rPr>
        <w:t xml:space="preserve"> </w:t>
      </w:r>
      <w:r w:rsidRPr="00A24DEC">
        <w:rPr>
          <w:rFonts w:ascii="PT Astra Serif" w:eastAsiaTheme="minorHAnsi" w:hAnsi="PT Astra Serif"/>
          <w:lang w:eastAsia="en-US"/>
        </w:rPr>
        <w:t>к практическому заданию (</w:t>
      </w:r>
      <w:r w:rsidRPr="00A24DEC">
        <w:rPr>
          <w:rFonts w:ascii="PT Astra Serif" w:eastAsiaTheme="minorHAnsi" w:hAnsi="PT Astra Serif"/>
          <w:b/>
          <w:lang w:eastAsia="en-US"/>
        </w:rPr>
        <w:t xml:space="preserve">но не ранее чем через 30 минут после начала </w:t>
      </w:r>
      <w:r w:rsidR="000A63DF" w:rsidRPr="00A24DEC">
        <w:rPr>
          <w:rFonts w:ascii="PT Astra Serif" w:eastAsiaTheme="minorHAnsi" w:hAnsi="PT Astra Serif"/>
          <w:b/>
          <w:lang w:eastAsia="en-US"/>
        </w:rPr>
        <w:t>работы</w:t>
      </w:r>
      <w:r w:rsidRPr="00A24DEC">
        <w:rPr>
          <w:rFonts w:ascii="PT Astra Serif" w:eastAsiaTheme="minorHAnsi" w:hAnsi="PT Astra Serif"/>
          <w:b/>
          <w:lang w:eastAsia="en-US"/>
        </w:rPr>
        <w:t xml:space="preserve"> и только после выполнения задания №23</w:t>
      </w:r>
      <w:r w:rsidRPr="00A24DEC">
        <w:rPr>
          <w:rFonts w:ascii="PT Astra Serif" w:eastAsiaTheme="minorHAnsi" w:hAnsi="PT Astra Serif"/>
          <w:lang w:eastAsia="en-US"/>
        </w:rPr>
        <w:t xml:space="preserve">) участник </w:t>
      </w:r>
      <w:r w:rsidR="00E71F52" w:rsidRPr="00A24DEC">
        <w:rPr>
          <w:rFonts w:ascii="PT Astra Serif" w:eastAsiaTheme="minorHAnsi" w:hAnsi="PT Astra Serif"/>
          <w:lang w:eastAsia="en-US"/>
        </w:rPr>
        <w:t>экзамена</w:t>
      </w:r>
      <w:r w:rsidR="000A63DF" w:rsidRPr="00A24DEC">
        <w:rPr>
          <w:rFonts w:ascii="PT Astra Serif" w:eastAsiaTheme="minorHAnsi" w:hAnsi="PT Astra Serif"/>
          <w:lang w:eastAsia="en-US"/>
        </w:rPr>
        <w:t xml:space="preserve"> </w:t>
      </w:r>
      <w:r w:rsidRPr="00A24DEC">
        <w:rPr>
          <w:rFonts w:ascii="PT Astra Serif" w:eastAsiaTheme="minorHAnsi" w:hAnsi="PT Astra Serif"/>
          <w:lang w:eastAsia="en-US"/>
        </w:rPr>
        <w:t>поднимает руку, сообщает</w:t>
      </w:r>
      <w:r w:rsidR="00CE0E14" w:rsidRPr="00A24DEC">
        <w:rPr>
          <w:rFonts w:ascii="PT Astra Serif" w:eastAsiaTheme="minorHAnsi" w:hAnsi="PT Astra Serif"/>
          <w:lang w:eastAsia="en-US"/>
        </w:rPr>
        <w:t xml:space="preserve"> организатору в аудитории письменной части</w:t>
      </w:r>
      <w:r w:rsidRPr="00A24DEC">
        <w:rPr>
          <w:rFonts w:ascii="PT Astra Serif" w:eastAsiaTheme="minorHAnsi" w:hAnsi="PT Astra Serif"/>
          <w:lang w:eastAsia="en-US"/>
        </w:rPr>
        <w:t xml:space="preserve"> о готовности приступить к </w:t>
      </w:r>
      <w:r w:rsidRPr="00A24DEC">
        <w:rPr>
          <w:rFonts w:ascii="PT Astra Serif" w:eastAsiaTheme="minorHAnsi" w:hAnsi="PT Astra Serif"/>
          <w:lang w:eastAsia="en-US"/>
        </w:rPr>
        <w:lastRenderedPageBreak/>
        <w:t>практическому заданию</w:t>
      </w:r>
      <w:r w:rsidR="00CE0E14" w:rsidRPr="00A24DEC">
        <w:rPr>
          <w:rFonts w:ascii="PT Astra Serif" w:eastAsiaTheme="minorHAnsi" w:hAnsi="PT Astra Serif"/>
          <w:lang w:eastAsia="en-US"/>
        </w:rPr>
        <w:t>.</w:t>
      </w:r>
      <w:r w:rsidR="00C83D09" w:rsidRPr="00A24DEC">
        <w:rPr>
          <w:rFonts w:ascii="PT Astra Serif" w:eastAsiaTheme="minorHAnsi" w:hAnsi="PT Astra Serif"/>
          <w:lang w:eastAsia="en-US"/>
        </w:rPr>
        <w:t xml:space="preserve"> </w:t>
      </w:r>
      <w:r w:rsidR="00CE0E14" w:rsidRPr="00A24DEC">
        <w:rPr>
          <w:rFonts w:ascii="PT Astra Serif" w:eastAsiaTheme="minorHAnsi" w:hAnsi="PT Astra Serif"/>
          <w:lang w:eastAsia="en-US"/>
        </w:rPr>
        <w:t>Организатор в аудитории</w:t>
      </w:r>
      <w:r w:rsidR="00E20665" w:rsidRPr="00A24DEC">
        <w:rPr>
          <w:rFonts w:ascii="PT Astra Serif" w:eastAsiaTheme="minorHAnsi" w:hAnsi="PT Astra Serif"/>
          <w:lang w:eastAsia="en-US"/>
        </w:rPr>
        <w:t xml:space="preserve"> должен удостовериться, что участник выполнил задание №23 (в черновике и/или в бланке ответов С), затем он</w:t>
      </w:r>
      <w:r w:rsidR="00CE0E14" w:rsidRPr="00A24DEC">
        <w:rPr>
          <w:rFonts w:ascii="PT Astra Serif" w:eastAsiaTheme="minorHAnsi" w:hAnsi="PT Astra Serif"/>
          <w:lang w:eastAsia="en-US"/>
        </w:rPr>
        <w:t xml:space="preserve"> сообщает об этом организатору вне аудитории</w:t>
      </w:r>
      <w:r w:rsidR="00C83D09" w:rsidRPr="00A24DEC">
        <w:rPr>
          <w:rFonts w:ascii="PT Astra Serif" w:eastAsiaTheme="minorHAnsi" w:hAnsi="PT Astra Serif"/>
          <w:lang w:eastAsia="en-US"/>
        </w:rPr>
        <w:t xml:space="preserve">. </w:t>
      </w:r>
      <w:r w:rsidR="008A7F08" w:rsidRPr="00A24DEC">
        <w:rPr>
          <w:rFonts w:ascii="PT Astra Serif" w:eastAsiaTheme="minorHAnsi" w:hAnsi="PT Astra Serif"/>
          <w:lang w:eastAsia="en-US"/>
        </w:rPr>
        <w:t>Организатор</w:t>
      </w:r>
      <w:r w:rsidR="00CE0E14" w:rsidRPr="00A24DEC">
        <w:rPr>
          <w:rFonts w:ascii="PT Astra Serif" w:eastAsiaTheme="minorHAnsi" w:hAnsi="PT Astra Serif"/>
          <w:lang w:eastAsia="en-US"/>
        </w:rPr>
        <w:t xml:space="preserve"> вне аудитории должен выяснить, свободна ли аудитория практической части (в данной аудитории должны отсутствовать экзаменуемые). Если аудитория практической части свободна, то организатор вне аудитории приводит обучающегося в аудиторию практической части для выполнения им задания №24 КИМ.</w:t>
      </w:r>
      <w:r w:rsidR="00C83D09" w:rsidRPr="00A24DEC">
        <w:rPr>
          <w:rFonts w:ascii="PT Astra Serif" w:eastAsiaTheme="minorHAnsi" w:hAnsi="PT Astra Serif"/>
          <w:lang w:eastAsia="en-US"/>
        </w:rPr>
        <w:t xml:space="preserve"> </w:t>
      </w:r>
      <w:r w:rsidR="009A222B" w:rsidRPr="00A24DEC">
        <w:rPr>
          <w:rFonts w:ascii="PT Astra Serif" w:eastAsiaTheme="minorHAnsi" w:hAnsi="PT Astra Serif"/>
          <w:lang w:eastAsia="en-US"/>
        </w:rPr>
        <w:t>Организатор вне аудитории несет ответственность за информационную безопасность содержания КИМ при перемещении обучающихся из аудитории письменной части в аудиторию практической части.</w:t>
      </w:r>
      <w:r w:rsidR="00A37539" w:rsidRPr="00A24DEC">
        <w:rPr>
          <w:rFonts w:ascii="PT Astra Serif" w:eastAsiaTheme="minorHAnsi" w:hAnsi="PT Astra Serif"/>
          <w:lang w:eastAsia="en-US"/>
        </w:rPr>
        <w:t xml:space="preserve"> Участник берет с собой бланк ответов №2 </w:t>
      </w:r>
      <w:r w:rsidR="00625AED" w:rsidRPr="00A24DEC">
        <w:rPr>
          <w:rFonts w:ascii="PT Astra Serif" w:eastAsiaTheme="minorHAnsi" w:hAnsi="PT Astra Serif"/>
          <w:b/>
          <w:lang w:eastAsia="en-US"/>
        </w:rPr>
        <w:t>с заполненным вариантом</w:t>
      </w:r>
      <w:r w:rsidR="00625AED" w:rsidRPr="00A24DEC">
        <w:rPr>
          <w:rFonts w:ascii="PT Astra Serif" w:eastAsiaTheme="minorHAnsi" w:hAnsi="PT Astra Serif"/>
          <w:lang w:eastAsia="en-US"/>
        </w:rPr>
        <w:t xml:space="preserve"> </w:t>
      </w:r>
      <w:r w:rsidR="00A37539" w:rsidRPr="00A24DEC">
        <w:rPr>
          <w:rFonts w:ascii="PT Astra Serif" w:eastAsiaTheme="minorHAnsi" w:hAnsi="PT Astra Serif"/>
          <w:lang w:eastAsia="en-US"/>
        </w:rPr>
        <w:t>или черновик.</w:t>
      </w:r>
    </w:p>
    <w:p w14:paraId="32912BBB" w14:textId="66A80054" w:rsidR="00C83D09" w:rsidRPr="00A24DEC" w:rsidRDefault="00C83D09" w:rsidP="00C83D09">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 xml:space="preserve">При этом ответственный организатор в аудитории письменной части отмечает </w:t>
      </w:r>
      <w:r w:rsidR="007E0D69" w:rsidRPr="00A24DEC">
        <w:rPr>
          <w:rFonts w:ascii="PT Astra Serif" w:eastAsiaTheme="minorHAnsi" w:hAnsi="PT Astra Serif"/>
          <w:lang w:eastAsia="en-US"/>
        </w:rPr>
        <w:t xml:space="preserve">факт выполнения эксперимента </w:t>
      </w:r>
      <w:r w:rsidRPr="00A24DEC">
        <w:rPr>
          <w:rFonts w:ascii="PT Astra Serif" w:eastAsiaTheme="minorHAnsi" w:hAnsi="PT Astra Serif"/>
          <w:lang w:eastAsia="en-US"/>
        </w:rPr>
        <w:t xml:space="preserve">в «ведомости проведения экзамена (Форма ВФ-8)» напротив ФИО этого участника в столбце «примечание» </w:t>
      </w:r>
      <w:r w:rsidR="007E0D69" w:rsidRPr="00A24DEC">
        <w:rPr>
          <w:rFonts w:ascii="PT Astra Serif" w:eastAsiaTheme="minorHAnsi" w:hAnsi="PT Astra Serif"/>
          <w:lang w:eastAsia="en-US"/>
        </w:rPr>
        <w:t xml:space="preserve">следующим образом «приступил к эксперименту». </w:t>
      </w:r>
    </w:p>
    <w:p w14:paraId="7DE20225" w14:textId="5DE78C1E" w:rsidR="00C913C0" w:rsidRPr="00A24DEC" w:rsidRDefault="00CE0E14" w:rsidP="00C913C0">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 xml:space="preserve">В аудитории практической части специалист по обеспечению лабораторных работ выдает </w:t>
      </w:r>
      <w:r w:rsidR="00CC67F1" w:rsidRPr="00A24DEC">
        <w:rPr>
          <w:rFonts w:ascii="PT Astra Serif" w:eastAsiaTheme="minorHAnsi" w:hAnsi="PT Astra Serif"/>
          <w:lang w:eastAsia="en-US"/>
        </w:rPr>
        <w:t>участнику</w:t>
      </w:r>
      <w:r w:rsidRPr="00A24DEC">
        <w:rPr>
          <w:rFonts w:ascii="PT Astra Serif" w:eastAsiaTheme="minorHAnsi" w:hAnsi="PT Astra Serif"/>
          <w:lang w:eastAsia="en-US"/>
        </w:rPr>
        <w:t xml:space="preserve"> на стол</w:t>
      </w:r>
      <w:r w:rsidR="000A63DF" w:rsidRPr="00A24DEC">
        <w:rPr>
          <w:rFonts w:ascii="PT Astra Serif" w:eastAsiaTheme="minorHAnsi" w:hAnsi="PT Astra Serif"/>
          <w:lang w:eastAsia="en-US"/>
        </w:rPr>
        <w:t xml:space="preserve"> </w:t>
      </w:r>
      <w:r w:rsidRPr="00A24DEC">
        <w:rPr>
          <w:rFonts w:ascii="PT Astra Serif" w:eastAsiaTheme="minorHAnsi" w:hAnsi="PT Astra Serif"/>
          <w:lang w:eastAsia="en-US"/>
        </w:rPr>
        <w:t>индивидуальный комплект оборудования в соответствии с заданием его</w:t>
      </w:r>
      <w:r w:rsidR="00574042" w:rsidRPr="00A24DEC">
        <w:rPr>
          <w:rFonts w:ascii="PT Astra Serif" w:eastAsiaTheme="minorHAnsi" w:hAnsi="PT Astra Serif"/>
          <w:lang w:eastAsia="en-US"/>
        </w:rPr>
        <w:t xml:space="preserve"> </w:t>
      </w:r>
      <w:r w:rsidRPr="00A24DEC">
        <w:rPr>
          <w:rFonts w:ascii="PT Astra Serif" w:eastAsiaTheme="minorHAnsi" w:hAnsi="PT Astra Serif"/>
          <w:lang w:eastAsia="en-US"/>
        </w:rPr>
        <w:t>варианта</w:t>
      </w:r>
      <w:r w:rsidR="00574042" w:rsidRPr="00A24DEC">
        <w:rPr>
          <w:rFonts w:ascii="PT Astra Serif" w:eastAsiaTheme="minorHAnsi" w:hAnsi="PT Astra Serif"/>
          <w:lang w:eastAsia="en-US"/>
        </w:rPr>
        <w:t xml:space="preserve"> (участник </w:t>
      </w:r>
      <w:r w:rsidR="00D10723" w:rsidRPr="00A24DEC">
        <w:rPr>
          <w:rFonts w:ascii="PT Astra Serif" w:eastAsiaTheme="minorHAnsi" w:hAnsi="PT Astra Serif"/>
          <w:lang w:eastAsia="en-US"/>
        </w:rPr>
        <w:t>экзамена</w:t>
      </w:r>
      <w:r w:rsidR="000A63DF" w:rsidRPr="00A24DEC">
        <w:rPr>
          <w:rFonts w:ascii="PT Astra Serif" w:eastAsiaTheme="minorHAnsi" w:hAnsi="PT Astra Serif"/>
          <w:lang w:eastAsia="en-US"/>
        </w:rPr>
        <w:t xml:space="preserve"> </w:t>
      </w:r>
      <w:r w:rsidR="00574042" w:rsidRPr="00A24DEC">
        <w:rPr>
          <w:rFonts w:ascii="PT Astra Serif" w:eastAsiaTheme="minorHAnsi" w:hAnsi="PT Astra Serif"/>
          <w:lang w:eastAsia="en-US"/>
        </w:rPr>
        <w:t>берет с собой в аудиторию практической части бланк ответов №</w:t>
      </w:r>
      <w:r w:rsidR="00BD6B23" w:rsidRPr="00A24DEC">
        <w:rPr>
          <w:rFonts w:ascii="PT Astra Serif" w:eastAsiaTheme="minorHAnsi" w:hAnsi="PT Astra Serif"/>
          <w:lang w:eastAsia="en-US"/>
        </w:rPr>
        <w:t>2 и/или</w:t>
      </w:r>
      <w:r w:rsidR="00574042" w:rsidRPr="00A24DEC">
        <w:rPr>
          <w:rFonts w:ascii="PT Astra Serif" w:eastAsiaTheme="minorHAnsi" w:hAnsi="PT Astra Serif"/>
          <w:lang w:eastAsia="en-US"/>
        </w:rPr>
        <w:t xml:space="preserve"> черновик)</w:t>
      </w:r>
      <w:r w:rsidRPr="00A24DEC">
        <w:rPr>
          <w:rFonts w:ascii="PT Astra Serif" w:eastAsiaTheme="minorHAnsi" w:hAnsi="PT Astra Serif"/>
          <w:lang w:eastAsia="en-US"/>
        </w:rPr>
        <w:t>.</w:t>
      </w:r>
      <w:r w:rsidR="00C913C0" w:rsidRPr="00A24DEC">
        <w:rPr>
          <w:rFonts w:ascii="PT Astra Serif" w:eastAsiaTheme="minorHAnsi" w:hAnsi="PT Astra Serif"/>
          <w:lang w:eastAsia="en-US"/>
        </w:rPr>
        <w:t xml:space="preserve"> При выполнении задания 24 участник экзамена может использовать записи в черновике с ответом на задание 23, а также делать записи в черновике, которые впоследствии вправе использовать при выполнении других заданий экзаменационной работы. После завершения выполнения задании практической части участником экзамена, он покидает аудиторию практической части и возвращается в сопровождении организатора вне аудитории в аудиторию письменной части для продолжения выполнения заданий (при необходимости). </w:t>
      </w:r>
    </w:p>
    <w:p w14:paraId="7E89D29A" w14:textId="7BBE8A69" w:rsidR="00CE0E14" w:rsidRPr="00A24DEC" w:rsidRDefault="00C913C0" w:rsidP="00C913C0">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В случае если в аудитории практической части подготовлен</w:t>
      </w:r>
      <w:r w:rsidR="00BD6B23" w:rsidRPr="00A24DEC">
        <w:rPr>
          <w:rFonts w:ascii="PT Astra Serif" w:eastAsiaTheme="minorHAnsi" w:hAnsi="PT Astra Serif"/>
          <w:lang w:eastAsia="en-US"/>
        </w:rPr>
        <w:t>о</w:t>
      </w:r>
      <w:r w:rsidRPr="00A24DEC">
        <w:rPr>
          <w:rFonts w:ascii="PT Astra Serif" w:eastAsiaTheme="minorHAnsi" w:hAnsi="PT Astra Serif"/>
          <w:lang w:eastAsia="en-US"/>
        </w:rPr>
        <w:t xml:space="preserve"> несколько мест для участников экзамена, то рекомендуется, по возможности, участников водить парами в аудиторию практической части. В данном случае, следует дожидаться пока оба участника не завершат эксперимент для того, что пригласить следующих (следующего) участников.</w:t>
      </w:r>
    </w:p>
    <w:p w14:paraId="2392B353" w14:textId="77777777" w:rsidR="004F15F3" w:rsidRPr="00A24DEC" w:rsidRDefault="004F15F3" w:rsidP="000B437A">
      <w:pPr>
        <w:autoSpaceDE w:val="0"/>
        <w:autoSpaceDN w:val="0"/>
        <w:adjustRightInd w:val="0"/>
        <w:jc w:val="center"/>
        <w:rPr>
          <w:rFonts w:ascii="PT Astra Serif" w:hAnsi="PT Astra Serif"/>
          <w:b/>
        </w:rPr>
      </w:pPr>
    </w:p>
    <w:p w14:paraId="7163D26A" w14:textId="05297C50" w:rsidR="000B437A" w:rsidRPr="00A24DEC" w:rsidRDefault="000B437A" w:rsidP="004F15F3">
      <w:pPr>
        <w:ind w:firstLine="709"/>
        <w:jc w:val="both"/>
        <w:rPr>
          <w:rFonts w:ascii="PT Astra Serif" w:hAnsi="PT Astra Serif"/>
          <w:b/>
        </w:rPr>
      </w:pPr>
      <w:r w:rsidRPr="00A24DEC">
        <w:rPr>
          <w:rFonts w:ascii="PT Astra Serif" w:hAnsi="PT Astra Serif"/>
          <w:b/>
          <w:color w:val="000000"/>
        </w:rPr>
        <w:t>Оценивание</w:t>
      </w:r>
      <w:r w:rsidRPr="00A24DEC">
        <w:rPr>
          <w:rFonts w:ascii="PT Astra Serif" w:hAnsi="PT Astra Serif"/>
          <w:b/>
        </w:rPr>
        <w:t xml:space="preserve"> выполнения практического задания 24 экспертами:</w:t>
      </w:r>
    </w:p>
    <w:p w14:paraId="1D8C2226" w14:textId="77777777" w:rsidR="000B437A" w:rsidRPr="00A24DEC" w:rsidRDefault="000B437A" w:rsidP="00196DBB">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Выполнение практического задания 24 оценивается двумя экспертами одновременно;</w:t>
      </w:r>
    </w:p>
    <w:p w14:paraId="2406C62D" w14:textId="77777777" w:rsidR="000B437A" w:rsidRPr="00A24DEC" w:rsidRDefault="000B437A" w:rsidP="00196DBB">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 xml:space="preserve">Эксперты осуществляют оценку выполнения задания на основании критериев, полученных от руководителя ППЭ или Члена ГЭК в день проведения экзамена; </w:t>
      </w:r>
    </w:p>
    <w:p w14:paraId="32ED72EE" w14:textId="79CD789F" w:rsidR="000B437A" w:rsidRPr="00A24DEC" w:rsidRDefault="000B437A" w:rsidP="00196DBB">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 xml:space="preserve">При оценке выполнения задания эксперта проставляют баллы в Лист </w:t>
      </w:r>
      <w:proofErr w:type="gramStart"/>
      <w:r w:rsidRPr="00A24DEC">
        <w:rPr>
          <w:rFonts w:ascii="PT Astra Serif" w:eastAsiaTheme="minorHAnsi" w:hAnsi="PT Astra Serif"/>
          <w:lang w:eastAsia="en-US"/>
        </w:rPr>
        <w:t>ознакомления</w:t>
      </w:r>
      <w:proofErr w:type="gramEnd"/>
      <w:r w:rsidRPr="00A24DEC">
        <w:rPr>
          <w:rFonts w:ascii="PT Astra Serif" w:eastAsiaTheme="minorHAnsi" w:hAnsi="PT Astra Serif"/>
          <w:lang w:eastAsia="en-US"/>
        </w:rPr>
        <w:t xml:space="preserve"> обучающихся с инструкцией по техники безопасности по химии (в соответствующие ячейки). </w:t>
      </w:r>
    </w:p>
    <w:p w14:paraId="15E2A8F8" w14:textId="3299A8BE" w:rsidR="000B437A" w:rsidRPr="00A24DEC" w:rsidRDefault="000B437A" w:rsidP="00625AED">
      <w:pPr>
        <w:pStyle w:val="a3"/>
        <w:autoSpaceDE w:val="0"/>
        <w:autoSpaceDN w:val="0"/>
        <w:adjustRightInd w:val="0"/>
        <w:ind w:left="0"/>
        <w:jc w:val="both"/>
        <w:rPr>
          <w:rFonts w:ascii="PT Astra Serif" w:hAnsi="PT Astra Serif"/>
        </w:rPr>
      </w:pPr>
      <w:bookmarkStart w:id="0" w:name="_GoBack"/>
      <w:r w:rsidRPr="00A24DEC">
        <w:rPr>
          <w:rFonts w:ascii="PT Astra Serif" w:hAnsi="PT Astra Serif"/>
          <w:noProof/>
        </w:rPr>
        <w:drawing>
          <wp:inline distT="0" distB="0" distL="0" distR="0" wp14:anchorId="4BEB559E" wp14:editId="02F43DED">
            <wp:extent cx="6419850" cy="2034898"/>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06107" cy="2062239"/>
                    </a:xfrm>
                    <a:prstGeom prst="rect">
                      <a:avLst/>
                    </a:prstGeom>
                  </pic:spPr>
                </pic:pic>
              </a:graphicData>
            </a:graphic>
          </wp:inline>
        </w:drawing>
      </w:r>
      <w:bookmarkEnd w:id="0"/>
    </w:p>
    <w:p w14:paraId="0047BB4C" w14:textId="77777777" w:rsidR="00196DBB" w:rsidRPr="00A24DEC" w:rsidRDefault="00196DBB" w:rsidP="00625AED">
      <w:pPr>
        <w:autoSpaceDE w:val="0"/>
        <w:autoSpaceDN w:val="0"/>
        <w:adjustRightInd w:val="0"/>
        <w:ind w:firstLine="708"/>
        <w:jc w:val="both"/>
        <w:rPr>
          <w:rFonts w:ascii="PT Astra Serif" w:hAnsi="PT Astra Serif"/>
        </w:rPr>
      </w:pPr>
    </w:p>
    <w:p w14:paraId="07840AAA" w14:textId="0EEC065D" w:rsidR="000B437A" w:rsidRPr="00A24DEC" w:rsidRDefault="000B437A" w:rsidP="004F15F3">
      <w:pPr>
        <w:autoSpaceDE w:val="0"/>
        <w:autoSpaceDN w:val="0"/>
        <w:adjustRightInd w:val="0"/>
        <w:ind w:firstLine="708"/>
        <w:jc w:val="both"/>
        <w:rPr>
          <w:rFonts w:ascii="PT Astra Serif" w:hAnsi="PT Astra Serif"/>
        </w:rPr>
      </w:pPr>
      <w:r w:rsidRPr="00A24DEC">
        <w:rPr>
          <w:rFonts w:ascii="PT Astra Serif" w:hAnsi="PT Astra Serif"/>
          <w:b/>
          <w:noProof/>
        </w:rPr>
        <w:drawing>
          <wp:anchor distT="0" distB="0" distL="114300" distR="114300" simplePos="0" relativeHeight="251659264" behindDoc="1" locked="0" layoutInCell="1" allowOverlap="1" wp14:anchorId="7BC3F60D" wp14:editId="63FBB26A">
            <wp:simplePos x="0" y="0"/>
            <wp:positionH relativeFrom="column">
              <wp:posOffset>1346835</wp:posOffset>
            </wp:positionH>
            <wp:positionV relativeFrom="paragraph">
              <wp:posOffset>810260</wp:posOffset>
            </wp:positionV>
            <wp:extent cx="4140835" cy="809625"/>
            <wp:effectExtent l="0" t="0" r="0" b="952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140835" cy="809625"/>
                    </a:xfrm>
                    <a:prstGeom prst="rect">
                      <a:avLst/>
                    </a:prstGeom>
                  </pic:spPr>
                </pic:pic>
              </a:graphicData>
            </a:graphic>
            <wp14:sizeRelH relativeFrom="margin">
              <wp14:pctWidth>0</wp14:pctWidth>
            </wp14:sizeRelH>
            <wp14:sizeRelV relativeFrom="margin">
              <wp14:pctHeight>0</wp14:pctHeight>
            </wp14:sizeRelV>
          </wp:anchor>
        </w:drawing>
      </w:r>
      <w:r w:rsidRPr="00A24DEC">
        <w:rPr>
          <w:rFonts w:ascii="PT Astra Serif" w:hAnsi="PT Astra Serif"/>
          <w:b/>
        </w:rPr>
        <w:t>По окончании экзамена</w:t>
      </w:r>
      <w:r w:rsidR="007D3073" w:rsidRPr="00A24DEC">
        <w:rPr>
          <w:rFonts w:ascii="PT Astra Serif" w:hAnsi="PT Astra Serif"/>
          <w:b/>
        </w:rPr>
        <w:t xml:space="preserve">, </w:t>
      </w:r>
      <w:r w:rsidR="007D3073" w:rsidRPr="00A24DEC">
        <w:rPr>
          <w:rFonts w:ascii="PT Astra Serif" w:hAnsi="PT Astra Serif"/>
        </w:rPr>
        <w:t>после сбора бланков ответов участников во всех аудиториях письменной части,</w:t>
      </w:r>
      <w:r w:rsidRPr="00A24DEC">
        <w:rPr>
          <w:rFonts w:ascii="PT Astra Serif" w:hAnsi="PT Astra Serif"/>
        </w:rPr>
        <w:t xml:space="preserve"> эксперты в присутствии члена ГЭК переносят баллы из ведомости в бланки ответов №1 участников экзамена (см. рисунок ниже), заверяют балл своей подписью.</w:t>
      </w:r>
    </w:p>
    <w:p w14:paraId="08614906" w14:textId="6F99D66D" w:rsidR="00574042" w:rsidRPr="00A24DEC" w:rsidRDefault="000B437A" w:rsidP="00625AED">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lastRenderedPageBreak/>
        <w:t>Балл проставляется в крайнюю левую клеточку. Если участник не приступал к выполнению практической части, вместо баллов проставляется прочерк «-». В случае ошибки, эксперт закрашивает неверно проставленный балл и рядом, в соседней клетке, выставляет необходимый балл.</w:t>
      </w:r>
    </w:p>
    <w:p w14:paraId="2FF0DC2D" w14:textId="77777777" w:rsidR="00F844BC" w:rsidRPr="00A24DEC" w:rsidRDefault="00F844BC" w:rsidP="00F844BC">
      <w:pPr>
        <w:ind w:firstLine="709"/>
        <w:jc w:val="both"/>
        <w:rPr>
          <w:rFonts w:ascii="PT Astra Serif" w:hAnsi="PT Astra Serif"/>
          <w:b/>
          <w:color w:val="000000"/>
        </w:rPr>
      </w:pPr>
    </w:p>
    <w:p w14:paraId="7F1CB14D" w14:textId="463B8995" w:rsidR="00367A6B" w:rsidRPr="00A24DEC" w:rsidRDefault="00367A6B" w:rsidP="00F844BC">
      <w:pPr>
        <w:ind w:firstLine="709"/>
        <w:jc w:val="both"/>
        <w:rPr>
          <w:rFonts w:ascii="PT Astra Serif" w:hAnsi="PT Astra Serif"/>
          <w:b/>
          <w:color w:val="000000"/>
        </w:rPr>
      </w:pPr>
      <w:r w:rsidRPr="00A24DEC">
        <w:rPr>
          <w:rFonts w:ascii="PT Astra Serif" w:hAnsi="PT Astra Serif"/>
          <w:b/>
          <w:color w:val="000000"/>
        </w:rPr>
        <w:t xml:space="preserve">Завершение </w:t>
      </w:r>
      <w:r w:rsidR="000A63DF" w:rsidRPr="00A24DEC">
        <w:rPr>
          <w:rFonts w:ascii="PT Astra Serif" w:hAnsi="PT Astra Serif"/>
          <w:b/>
          <w:color w:val="000000"/>
        </w:rPr>
        <w:t>работы</w:t>
      </w:r>
    </w:p>
    <w:p w14:paraId="24A79456" w14:textId="75C175B1" w:rsidR="007E0D69" w:rsidRPr="00A24DEC" w:rsidRDefault="00BD6B23" w:rsidP="00F844BC">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О</w:t>
      </w:r>
      <w:r w:rsidR="00367A6B" w:rsidRPr="00A24DEC">
        <w:rPr>
          <w:rFonts w:ascii="PT Astra Serif" w:eastAsiaTheme="minorHAnsi" w:hAnsi="PT Astra Serif"/>
          <w:lang w:eastAsia="en-US"/>
        </w:rPr>
        <w:t xml:space="preserve">тветственный организатор </w:t>
      </w:r>
      <w:r w:rsidRPr="00A24DEC">
        <w:rPr>
          <w:rFonts w:ascii="PT Astra Serif" w:eastAsiaTheme="minorHAnsi" w:hAnsi="PT Astra Serif"/>
          <w:lang w:eastAsia="en-US"/>
        </w:rPr>
        <w:t xml:space="preserve">в аудитории письменной части заполняет ведомость проведения экзамена (форма ВФ-8), и </w:t>
      </w:r>
      <w:r w:rsidR="00367A6B" w:rsidRPr="00A24DEC">
        <w:rPr>
          <w:rFonts w:ascii="PT Astra Serif" w:eastAsiaTheme="minorHAnsi" w:hAnsi="PT Astra Serif"/>
          <w:lang w:eastAsia="en-US"/>
        </w:rPr>
        <w:t xml:space="preserve">в случае, если учащийся не приступал к эксперименту должен своей рукой отметить это в </w:t>
      </w:r>
      <w:r w:rsidR="000A63DF" w:rsidRPr="00A24DEC">
        <w:rPr>
          <w:rFonts w:ascii="PT Astra Serif" w:eastAsiaTheme="minorHAnsi" w:hAnsi="PT Astra Serif"/>
          <w:lang w:eastAsia="en-US"/>
        </w:rPr>
        <w:t xml:space="preserve">столбце «примечание» </w:t>
      </w:r>
      <w:r w:rsidR="00367A6B" w:rsidRPr="00A24DEC">
        <w:rPr>
          <w:rFonts w:ascii="PT Astra Serif" w:eastAsiaTheme="minorHAnsi" w:hAnsi="PT Astra Serif"/>
          <w:lang w:eastAsia="en-US"/>
        </w:rPr>
        <w:t xml:space="preserve">следующим образом: «не приступал к эксперименту» и заверить своей подписью. </w:t>
      </w:r>
    </w:p>
    <w:p w14:paraId="2D13250F" w14:textId="15684139" w:rsidR="00574042" w:rsidRPr="00A24DEC" w:rsidRDefault="007E0D69" w:rsidP="00F844BC">
      <w:pPr>
        <w:autoSpaceDE w:val="0"/>
        <w:autoSpaceDN w:val="0"/>
        <w:adjustRightInd w:val="0"/>
        <w:ind w:firstLine="708"/>
        <w:jc w:val="both"/>
        <w:rPr>
          <w:rFonts w:ascii="PT Astra Serif" w:eastAsiaTheme="minorHAnsi" w:hAnsi="PT Astra Serif"/>
          <w:lang w:eastAsia="en-US"/>
        </w:rPr>
      </w:pPr>
      <w:r w:rsidRPr="00A24DEC">
        <w:rPr>
          <w:rFonts w:ascii="PT Astra Serif" w:eastAsiaTheme="minorHAnsi" w:hAnsi="PT Astra Serif"/>
          <w:lang w:eastAsia="en-US"/>
        </w:rPr>
        <w:t xml:space="preserve">Специалисту по обеспечению лабораторных работ необходимо убрать лабораторное оборудование. Организаторы (в </w:t>
      </w:r>
      <w:proofErr w:type="spellStart"/>
      <w:r w:rsidRPr="00A24DEC">
        <w:rPr>
          <w:rFonts w:ascii="PT Astra Serif" w:eastAsiaTheme="minorHAnsi" w:hAnsi="PT Astra Serif"/>
          <w:lang w:eastAsia="en-US"/>
        </w:rPr>
        <w:t>т.ч</w:t>
      </w:r>
      <w:proofErr w:type="spellEnd"/>
      <w:r w:rsidRPr="00A24DEC">
        <w:rPr>
          <w:rFonts w:ascii="PT Astra Serif" w:eastAsiaTheme="minorHAnsi" w:hAnsi="PT Astra Serif"/>
          <w:lang w:eastAsia="en-US"/>
        </w:rPr>
        <w:t>. специалисты по обеспечению лабораторных</w:t>
      </w:r>
      <w:r w:rsidR="000A63DF" w:rsidRPr="00A24DEC">
        <w:rPr>
          <w:rFonts w:ascii="PT Astra Serif" w:eastAsiaTheme="minorHAnsi" w:hAnsi="PT Astra Serif"/>
          <w:lang w:eastAsia="en-US"/>
        </w:rPr>
        <w:t xml:space="preserve"> </w:t>
      </w:r>
      <w:r w:rsidRPr="00A24DEC">
        <w:rPr>
          <w:rFonts w:ascii="PT Astra Serif" w:eastAsiaTheme="minorHAnsi" w:hAnsi="PT Astra Serif"/>
          <w:lang w:eastAsia="en-US"/>
        </w:rPr>
        <w:t>работ) покидают ППЭ после передачи всех материалов, уборки лабораторного оборудования, оформления соответствующего протокола и только по разрешению руководителя ППЭ.</w:t>
      </w:r>
    </w:p>
    <w:p w14:paraId="54F100DD" w14:textId="77777777" w:rsidR="000B437A" w:rsidRPr="00A24DEC" w:rsidRDefault="000B437A">
      <w:pPr>
        <w:spacing w:after="160" w:line="259" w:lineRule="auto"/>
        <w:rPr>
          <w:rFonts w:ascii="PT Astra Serif" w:eastAsia="Calibri" w:hAnsi="PT Astra Serif"/>
          <w:b/>
        </w:rPr>
      </w:pPr>
      <w:r w:rsidRPr="00A24DEC">
        <w:rPr>
          <w:rFonts w:ascii="PT Astra Serif" w:eastAsia="Calibri" w:hAnsi="PT Astra Serif"/>
          <w:b/>
        </w:rPr>
        <w:br w:type="page"/>
      </w:r>
    </w:p>
    <w:p w14:paraId="1581F9BC" w14:textId="1DA819C3" w:rsidR="0085164F" w:rsidRPr="00A24DEC" w:rsidRDefault="0085164F" w:rsidP="0085164F">
      <w:pPr>
        <w:ind w:firstLine="709"/>
        <w:jc w:val="center"/>
        <w:rPr>
          <w:rFonts w:ascii="PT Astra Serif" w:eastAsia="Calibri" w:hAnsi="PT Astra Serif"/>
          <w:b/>
        </w:rPr>
      </w:pPr>
      <w:r w:rsidRPr="00A24DEC">
        <w:rPr>
          <w:rFonts w:ascii="PT Astra Serif" w:eastAsia="Calibri" w:hAnsi="PT Astra Serif"/>
          <w:b/>
        </w:rPr>
        <w:lastRenderedPageBreak/>
        <w:t>Инструкция по технике безопасности при выполнении химического эксперимента</w:t>
      </w:r>
    </w:p>
    <w:p w14:paraId="365659B8" w14:textId="77777777" w:rsidR="0085164F" w:rsidRPr="00A24DEC" w:rsidRDefault="0085164F" w:rsidP="0085164F">
      <w:pPr>
        <w:ind w:firstLine="709"/>
        <w:jc w:val="center"/>
        <w:rPr>
          <w:rFonts w:ascii="PT Astra Serif" w:eastAsia="Calibri" w:hAnsi="PT Astra Serif"/>
          <w:b/>
        </w:rPr>
      </w:pPr>
    </w:p>
    <w:p w14:paraId="29BCB911" w14:textId="3517BA4C" w:rsidR="0085164F" w:rsidRPr="00A24DEC" w:rsidRDefault="0085164F" w:rsidP="0085164F">
      <w:pPr>
        <w:ind w:firstLine="709"/>
        <w:jc w:val="both"/>
        <w:rPr>
          <w:rFonts w:ascii="PT Astra Serif" w:hAnsi="PT Astra Serif"/>
          <w:b/>
        </w:rPr>
      </w:pPr>
      <w:r w:rsidRPr="00A24DEC">
        <w:rPr>
          <w:rFonts w:ascii="PT Astra Serif" w:hAnsi="PT Astra Serif"/>
          <w:b/>
        </w:rPr>
        <w:t>Уважаемые участники</w:t>
      </w:r>
      <w:r w:rsidR="00D10723" w:rsidRPr="00A24DEC">
        <w:rPr>
          <w:rFonts w:ascii="PT Astra Serif" w:hAnsi="PT Astra Serif"/>
          <w:b/>
        </w:rPr>
        <w:t xml:space="preserve"> экзамена</w:t>
      </w:r>
      <w:r w:rsidRPr="00A24DEC">
        <w:rPr>
          <w:rFonts w:ascii="PT Astra Serif" w:hAnsi="PT Astra Serif"/>
          <w:b/>
        </w:rPr>
        <w:t>!</w:t>
      </w:r>
    </w:p>
    <w:p w14:paraId="4814971E" w14:textId="77777777" w:rsidR="0085164F" w:rsidRPr="00A24DEC" w:rsidRDefault="0085164F" w:rsidP="0085164F">
      <w:pPr>
        <w:suppressAutoHyphens/>
        <w:ind w:firstLine="709"/>
        <w:jc w:val="both"/>
        <w:rPr>
          <w:rFonts w:ascii="PT Astra Serif" w:hAnsi="PT Astra Serif"/>
          <w:b/>
        </w:rPr>
      </w:pPr>
      <w:r w:rsidRPr="00A24DEC">
        <w:rPr>
          <w:rFonts w:ascii="PT Astra Serif" w:hAnsi="PT Astra Serif"/>
          <w:b/>
        </w:rPr>
        <w:t>Будьте внимательны и дисциплинированны, точно выполняйте указания организатора в аудитории.</w:t>
      </w:r>
    </w:p>
    <w:p w14:paraId="58F640D9" w14:textId="77777777" w:rsidR="0085164F" w:rsidRPr="00A24DEC" w:rsidRDefault="0085164F" w:rsidP="0085164F">
      <w:pPr>
        <w:suppressAutoHyphens/>
        <w:ind w:firstLine="709"/>
        <w:jc w:val="both"/>
        <w:rPr>
          <w:rFonts w:ascii="PT Astra Serif" w:hAnsi="PT Astra Serif"/>
          <w:b/>
        </w:rPr>
      </w:pPr>
      <w:r w:rsidRPr="00A24DEC">
        <w:rPr>
          <w:rFonts w:ascii="PT Astra Serif" w:hAnsi="PT Astra Serif"/>
          <w:b/>
        </w:rPr>
        <w:t>Не приступайте к выполнению работы без разрешения организатора в аудитории.</w:t>
      </w:r>
    </w:p>
    <w:p w14:paraId="7A22B4B2"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Во время работы необходимо соблюдать чистоту, тишину и порядок.</w:t>
      </w:r>
    </w:p>
    <w:p w14:paraId="207B1823"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Категорически запрещается в лаборатории принимать пищу, пить воду и пробовать вещества на вкус.</w:t>
      </w:r>
    </w:p>
    <w:p w14:paraId="2D59B9C7"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Нельзя приступать к работе, пока не пройден инструктаж по технике безопасности.</w:t>
      </w:r>
    </w:p>
    <w:p w14:paraId="6638D092"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При проведении работы можно пользоваться только теми склянками, банками и т.п., на которых имеются четкие надписи на этикетках.</w:t>
      </w:r>
    </w:p>
    <w:p w14:paraId="2CA6639B" w14:textId="77777777" w:rsidR="0085164F" w:rsidRPr="00A24DEC" w:rsidRDefault="0085164F" w:rsidP="0085164F">
      <w:pPr>
        <w:ind w:firstLine="708"/>
        <w:jc w:val="both"/>
        <w:rPr>
          <w:rFonts w:ascii="PT Astra Serif" w:eastAsia="TimesNewRoman" w:hAnsi="PT Astra Serif"/>
          <w:b/>
        </w:rPr>
      </w:pPr>
      <w:r w:rsidRPr="00A24DEC">
        <w:rPr>
          <w:rFonts w:ascii="PT Astra Serif" w:eastAsia="TimesNewRoman" w:hAnsi="PT Astra Serif"/>
          <w:b/>
        </w:rPr>
        <w:t>Склянки с веществами или растворами необходимо брать одной рукой за горлышко, а другой – поддерживать снизу за дно.</w:t>
      </w:r>
    </w:p>
    <w:p w14:paraId="064800BD"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При переливании реактивов не наклоняйтесь над сосудами во избежание попадания капель жидкостей на кожу, глаза или одежду.</w:t>
      </w:r>
    </w:p>
    <w:p w14:paraId="1350F475"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Для переноса жидкости из одной емкости в другую рекомендуется использовать склянки с пипеткой.</w:t>
      </w:r>
    </w:p>
    <w:p w14:paraId="23BEDCE9"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Сосуды с реактивами после использования необходимо закрывать пробками и ставить на соответствующие места.</w:t>
      </w:r>
    </w:p>
    <w:p w14:paraId="6C2D9728"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Запрещается брать твердые вещества руками: используйте для этого шпатель.</w:t>
      </w:r>
    </w:p>
    <w:p w14:paraId="2C0CC26F"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Для определения запаха вещества следует осторожно, не наклоняясь над сосудом и не вдыхая глубоко, направлять на себя пары или газы легким движением руки.</w:t>
      </w:r>
    </w:p>
    <w:p w14:paraId="008BDB31"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Перемешивая содержимое пробирки, запрещается закрывать ее отверстие пальцем руки: используйте для этого пробку или перемешайте, слегка постукивая пальцем по нижней части пробки.</w:t>
      </w:r>
    </w:p>
    <w:p w14:paraId="1064A97D" w14:textId="77777777" w:rsidR="0085164F" w:rsidRPr="00A24DEC" w:rsidRDefault="0085164F" w:rsidP="0085164F">
      <w:pPr>
        <w:ind w:firstLine="708"/>
        <w:jc w:val="both"/>
        <w:rPr>
          <w:rFonts w:ascii="PT Astra Serif" w:eastAsia="TimesNewRoman" w:hAnsi="PT Astra Serif"/>
          <w:b/>
        </w:rPr>
      </w:pPr>
      <w:r w:rsidRPr="00A24DEC">
        <w:rPr>
          <w:rFonts w:ascii="PT Astra Serif" w:eastAsia="TimesNewRoman" w:hAnsi="PT Astra Serif"/>
          <w:b/>
        </w:rPr>
        <w:t>В случае разлива жидкости или рассыпания твердого вещества сообщите об этом эксперту или организатору в аудитории.</w:t>
      </w:r>
    </w:p>
    <w:p w14:paraId="00C6ED38" w14:textId="77777777" w:rsidR="0085164F" w:rsidRPr="00A24DEC" w:rsidRDefault="0085164F" w:rsidP="0085164F">
      <w:pPr>
        <w:ind w:firstLine="709"/>
        <w:jc w:val="both"/>
        <w:rPr>
          <w:rFonts w:ascii="PT Astra Serif" w:eastAsia="TimesNewRoman" w:hAnsi="PT Astra Serif"/>
          <w:b/>
        </w:rPr>
      </w:pPr>
      <w:r w:rsidRPr="00A24DEC">
        <w:rPr>
          <w:rFonts w:ascii="PT Astra Serif" w:eastAsia="TimesNewRoman" w:hAnsi="PT Astra Serif"/>
          <w:b/>
        </w:rPr>
        <w:t>В случае ухудшения самочувствия сообщите об этом эксперту или организатору в аудитории.</w:t>
      </w:r>
    </w:p>
    <w:sectPr w:rsidR="0085164F" w:rsidRPr="00A24DEC" w:rsidSect="00A24DEC">
      <w:headerReference w:type="default" r:id="rId11"/>
      <w:pgSz w:w="11906" w:h="16838"/>
      <w:pgMar w:top="1134" w:right="851" w:bottom="851" w:left="8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DAC81B" w16cid:durableId="2239950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5FF5C" w14:textId="77777777" w:rsidR="00F42A44" w:rsidRDefault="00F42A44" w:rsidP="00A24DEC">
      <w:r>
        <w:separator/>
      </w:r>
    </w:p>
  </w:endnote>
  <w:endnote w:type="continuationSeparator" w:id="0">
    <w:p w14:paraId="4675B08D" w14:textId="77777777" w:rsidR="00F42A44" w:rsidRDefault="00F42A44" w:rsidP="00A2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
    <w:altName w:val="MS Gothic"/>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2F301" w14:textId="77777777" w:rsidR="00F42A44" w:rsidRDefault="00F42A44" w:rsidP="00A24DEC">
      <w:r>
        <w:separator/>
      </w:r>
    </w:p>
  </w:footnote>
  <w:footnote w:type="continuationSeparator" w:id="0">
    <w:p w14:paraId="44C56790" w14:textId="77777777" w:rsidR="00F42A44" w:rsidRDefault="00F42A44" w:rsidP="00A24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E7B39" w14:textId="3FF245C2" w:rsidR="00A24DEC" w:rsidRPr="00A24DEC" w:rsidRDefault="00A24DEC" w:rsidP="00A24DEC">
    <w:pPr>
      <w:pStyle w:val="ac"/>
      <w:jc w:val="right"/>
      <w:rPr>
        <w:rFonts w:ascii="PT Astra Serif" w:hAnsi="PT Astra Serif"/>
        <w:sz w:val="22"/>
      </w:rPr>
    </w:pPr>
    <w:r w:rsidRPr="00A24DEC">
      <w:rPr>
        <w:rFonts w:ascii="PT Astra Serif" w:hAnsi="PT Astra Serif"/>
        <w:sz w:val="22"/>
      </w:rPr>
      <w:t>Приложение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E2CCD"/>
    <w:multiLevelType w:val="hybridMultilevel"/>
    <w:tmpl w:val="84F08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0442F1"/>
    <w:multiLevelType w:val="hybridMultilevel"/>
    <w:tmpl w:val="8E48CC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D2"/>
    <w:rsid w:val="000A48AC"/>
    <w:rsid w:val="000A63DF"/>
    <w:rsid w:val="000B437A"/>
    <w:rsid w:val="000F33F5"/>
    <w:rsid w:val="00130B68"/>
    <w:rsid w:val="0015122B"/>
    <w:rsid w:val="00196DBB"/>
    <w:rsid w:val="002E07C6"/>
    <w:rsid w:val="00367A6B"/>
    <w:rsid w:val="003966DD"/>
    <w:rsid w:val="003A31D6"/>
    <w:rsid w:val="0046002F"/>
    <w:rsid w:val="004F15F3"/>
    <w:rsid w:val="00574042"/>
    <w:rsid w:val="005A6A3C"/>
    <w:rsid w:val="005F0ED3"/>
    <w:rsid w:val="00625AED"/>
    <w:rsid w:val="00731ACD"/>
    <w:rsid w:val="00750FA5"/>
    <w:rsid w:val="007D3073"/>
    <w:rsid w:val="007E0D69"/>
    <w:rsid w:val="007E71A7"/>
    <w:rsid w:val="0085164F"/>
    <w:rsid w:val="008737EC"/>
    <w:rsid w:val="008A7F08"/>
    <w:rsid w:val="00934EA8"/>
    <w:rsid w:val="00975CD2"/>
    <w:rsid w:val="009A222B"/>
    <w:rsid w:val="009D44D6"/>
    <w:rsid w:val="00A24DEC"/>
    <w:rsid w:val="00A37539"/>
    <w:rsid w:val="00A76BF8"/>
    <w:rsid w:val="00A81266"/>
    <w:rsid w:val="00B06B1A"/>
    <w:rsid w:val="00B64DA4"/>
    <w:rsid w:val="00BC616C"/>
    <w:rsid w:val="00BD61F3"/>
    <w:rsid w:val="00BD6B23"/>
    <w:rsid w:val="00BF666A"/>
    <w:rsid w:val="00C83D09"/>
    <w:rsid w:val="00C913C0"/>
    <w:rsid w:val="00CC67F1"/>
    <w:rsid w:val="00CE0E14"/>
    <w:rsid w:val="00D10723"/>
    <w:rsid w:val="00DF0AE3"/>
    <w:rsid w:val="00E20665"/>
    <w:rsid w:val="00E71F52"/>
    <w:rsid w:val="00E976C5"/>
    <w:rsid w:val="00EE5E14"/>
    <w:rsid w:val="00EF36FE"/>
    <w:rsid w:val="00F003C9"/>
    <w:rsid w:val="00F42A44"/>
    <w:rsid w:val="00F84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FE06A"/>
  <w15:chartTrackingRefBased/>
  <w15:docId w15:val="{03033532-51A0-46B6-AF3B-1DB2C21B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A3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EA8"/>
    <w:pPr>
      <w:ind w:left="720"/>
      <w:contextualSpacing/>
    </w:pPr>
  </w:style>
  <w:style w:type="character" w:styleId="a4">
    <w:name w:val="annotation reference"/>
    <w:basedOn w:val="a0"/>
    <w:uiPriority w:val="99"/>
    <w:semiHidden/>
    <w:unhideWhenUsed/>
    <w:rsid w:val="008A7F08"/>
    <w:rPr>
      <w:sz w:val="16"/>
      <w:szCs w:val="16"/>
    </w:rPr>
  </w:style>
  <w:style w:type="paragraph" w:styleId="a5">
    <w:name w:val="annotation text"/>
    <w:basedOn w:val="a"/>
    <w:link w:val="a6"/>
    <w:uiPriority w:val="99"/>
    <w:semiHidden/>
    <w:unhideWhenUsed/>
    <w:rsid w:val="008A7F08"/>
    <w:rPr>
      <w:sz w:val="20"/>
      <w:szCs w:val="20"/>
    </w:rPr>
  </w:style>
  <w:style w:type="character" w:customStyle="1" w:styleId="a6">
    <w:name w:val="Текст примечания Знак"/>
    <w:basedOn w:val="a0"/>
    <w:link w:val="a5"/>
    <w:uiPriority w:val="99"/>
    <w:semiHidden/>
    <w:rsid w:val="008A7F08"/>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8A7F08"/>
    <w:rPr>
      <w:b/>
      <w:bCs/>
    </w:rPr>
  </w:style>
  <w:style w:type="character" w:customStyle="1" w:styleId="a8">
    <w:name w:val="Тема примечания Знак"/>
    <w:basedOn w:val="a6"/>
    <w:link w:val="a7"/>
    <w:uiPriority w:val="99"/>
    <w:semiHidden/>
    <w:rsid w:val="008A7F08"/>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8A7F08"/>
    <w:rPr>
      <w:rFonts w:ascii="Segoe UI" w:hAnsi="Segoe UI" w:cs="Segoe UI"/>
      <w:sz w:val="18"/>
      <w:szCs w:val="18"/>
    </w:rPr>
  </w:style>
  <w:style w:type="character" w:customStyle="1" w:styleId="aa">
    <w:name w:val="Текст выноски Знак"/>
    <w:basedOn w:val="a0"/>
    <w:link w:val="a9"/>
    <w:uiPriority w:val="99"/>
    <w:semiHidden/>
    <w:rsid w:val="008A7F08"/>
    <w:rPr>
      <w:rFonts w:ascii="Segoe UI" w:eastAsia="Times New Roman" w:hAnsi="Segoe UI" w:cs="Segoe UI"/>
      <w:sz w:val="18"/>
      <w:szCs w:val="18"/>
      <w:lang w:eastAsia="ru-RU"/>
    </w:rPr>
  </w:style>
  <w:style w:type="character" w:styleId="ab">
    <w:name w:val="Hyperlink"/>
    <w:basedOn w:val="a0"/>
    <w:uiPriority w:val="99"/>
    <w:unhideWhenUsed/>
    <w:rsid w:val="00B06B1A"/>
    <w:rPr>
      <w:color w:val="0563C1" w:themeColor="hyperlink"/>
      <w:u w:val="single"/>
    </w:rPr>
  </w:style>
  <w:style w:type="paragraph" w:styleId="ac">
    <w:name w:val="header"/>
    <w:basedOn w:val="a"/>
    <w:link w:val="ad"/>
    <w:uiPriority w:val="99"/>
    <w:unhideWhenUsed/>
    <w:rsid w:val="00A24DEC"/>
    <w:pPr>
      <w:tabs>
        <w:tab w:val="center" w:pos="4677"/>
        <w:tab w:val="right" w:pos="9355"/>
      </w:tabs>
    </w:pPr>
  </w:style>
  <w:style w:type="character" w:customStyle="1" w:styleId="ad">
    <w:name w:val="Верхний колонтитул Знак"/>
    <w:basedOn w:val="a0"/>
    <w:link w:val="ac"/>
    <w:uiPriority w:val="99"/>
    <w:rsid w:val="00A24DEC"/>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24DEC"/>
    <w:pPr>
      <w:tabs>
        <w:tab w:val="center" w:pos="4677"/>
        <w:tab w:val="right" w:pos="9355"/>
      </w:tabs>
    </w:pPr>
  </w:style>
  <w:style w:type="character" w:customStyle="1" w:styleId="af">
    <w:name w:val="Нижний колонтитул Знак"/>
    <w:basedOn w:val="a0"/>
    <w:link w:val="ae"/>
    <w:uiPriority w:val="99"/>
    <w:rsid w:val="00A24DE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ko.tomsk.ru/exam20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F5E00-297F-4C66-802F-2039C818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1868</Words>
  <Characters>10649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О. Пивоваров</dc:creator>
  <cp:keywords/>
  <dc:description/>
  <cp:lastModifiedBy>Филиппова</cp:lastModifiedBy>
  <cp:revision>7</cp:revision>
  <dcterms:created xsi:type="dcterms:W3CDTF">2023-04-10T12:21:00Z</dcterms:created>
  <dcterms:modified xsi:type="dcterms:W3CDTF">2024-04-05T04:57:00Z</dcterms:modified>
</cp:coreProperties>
</file>